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7ED" w14:textId="77777777" w:rsidR="00BB6728" w:rsidRPr="002A441D" w:rsidRDefault="00BB6728" w:rsidP="00BB6728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2A441D">
        <w:rPr>
          <w:rFonts w:ascii="Arial Narrow" w:hAnsi="Arial Narrow" w:cs="Arial"/>
          <w:b/>
          <w:szCs w:val="22"/>
          <w:lang w:val="hr-HR" w:bidi="ta-IN"/>
        </w:rPr>
        <w:t>Medicinski fakultet Sveučilišta u Rijeci</w:t>
      </w:r>
    </w:p>
    <w:p w14:paraId="4DD93B55" w14:textId="77777777" w:rsidR="00BB6728" w:rsidRPr="002A441D" w:rsidRDefault="00BB6728" w:rsidP="00BB6728">
      <w:pPr>
        <w:rPr>
          <w:rFonts w:ascii="Arial Narrow" w:hAnsi="Arial Narrow" w:cs="Arial"/>
          <w:sz w:val="20"/>
          <w:szCs w:val="20"/>
          <w:lang w:val="hr-HR"/>
        </w:rPr>
      </w:pPr>
    </w:p>
    <w:p w14:paraId="21C5FC94" w14:textId="5678C482" w:rsidR="00BB6728" w:rsidRPr="002A441D" w:rsidRDefault="00BB6728" w:rsidP="00BB6728">
      <w:pPr>
        <w:rPr>
          <w:rFonts w:ascii="Arial Narrow" w:hAnsi="Arial Narrow" w:cs="Arial"/>
          <w:szCs w:val="22"/>
          <w:lang w:val="hr-HR"/>
        </w:rPr>
      </w:pPr>
      <w:r w:rsidRPr="002A441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1B51AD" w:rsidRPr="00893224">
        <w:rPr>
          <w:rFonts w:ascii="Arial Narrow" w:hAnsi="Arial Narrow"/>
          <w:b/>
          <w:bCs/>
          <w:sz w:val="22"/>
          <w:szCs w:val="22"/>
          <w:lang w:val="hr-HR"/>
        </w:rPr>
        <w:t>Opća farmakologija s farmakografijom</w:t>
      </w:r>
    </w:p>
    <w:p w14:paraId="4377854B" w14:textId="74DEF309" w:rsidR="00BB6728" w:rsidRPr="002A441D" w:rsidRDefault="00BB6728" w:rsidP="00BB6728">
      <w:pPr>
        <w:rPr>
          <w:rFonts w:ascii="Arial Narrow" w:hAnsi="Arial Narrow" w:cs="Arial"/>
          <w:b/>
          <w:szCs w:val="22"/>
          <w:lang w:val="hr-HR"/>
        </w:rPr>
      </w:pPr>
      <w:r w:rsidRPr="002A441D">
        <w:rPr>
          <w:rFonts w:ascii="Arial Narrow" w:hAnsi="Arial Narrow" w:cs="Arial"/>
          <w:b/>
          <w:szCs w:val="22"/>
          <w:lang w:val="hr-HR"/>
        </w:rPr>
        <w:t>Voditelj: Prof. dr. sc. Jasenka Mršić-Pelčić</w:t>
      </w:r>
      <w:r w:rsidR="00492EE2">
        <w:rPr>
          <w:rFonts w:ascii="Arial Narrow" w:hAnsi="Arial Narrow" w:cs="Arial"/>
          <w:b/>
          <w:szCs w:val="22"/>
          <w:lang w:val="hr-HR"/>
        </w:rPr>
        <w:t>, dr.med.</w:t>
      </w:r>
    </w:p>
    <w:p w14:paraId="5B416BAE" w14:textId="77777777" w:rsidR="00BB6728" w:rsidRPr="002A441D" w:rsidRDefault="00BB6728" w:rsidP="00BB6728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2A441D">
        <w:rPr>
          <w:rFonts w:ascii="Arial Narrow" w:hAnsi="Arial Narrow" w:cs="Arial"/>
          <w:b/>
          <w:szCs w:val="22"/>
          <w:lang w:val="hr-HR"/>
        </w:rPr>
        <w:t>Katedra: Zavod za temeljnu i kliničku farmakologiju s toksikologijom</w:t>
      </w:r>
    </w:p>
    <w:p w14:paraId="35C82BB9" w14:textId="56C8944C" w:rsidR="0066368A" w:rsidRPr="00893224" w:rsidRDefault="00BB6728" w:rsidP="0066368A">
      <w:pPr>
        <w:pStyle w:val="Default"/>
        <w:rPr>
          <w:rFonts w:ascii="Arial Narrow" w:hAnsi="Arial Narrow"/>
          <w:lang w:val="hr-HR"/>
        </w:rPr>
      </w:pPr>
      <w:r w:rsidRPr="00893224">
        <w:rPr>
          <w:rFonts w:ascii="Arial Narrow" w:hAnsi="Arial Narrow"/>
          <w:b/>
          <w:lang w:val="hr-HR"/>
        </w:rPr>
        <w:t xml:space="preserve">Studij: </w:t>
      </w:r>
      <w:r w:rsidR="0066368A" w:rsidRPr="00893224">
        <w:rPr>
          <w:rFonts w:ascii="Arial Narrow" w:hAnsi="Arial Narrow"/>
          <w:b/>
          <w:bCs/>
          <w:lang w:val="hr-HR"/>
        </w:rPr>
        <w:t>Integrirani prijediplomski i diplomski sveučilišni studij Farmacija</w:t>
      </w:r>
      <w:r w:rsidR="0066368A" w:rsidRPr="00893224">
        <w:rPr>
          <w:rFonts w:ascii="Arial Narrow" w:hAnsi="Arial Narrow"/>
          <w:lang w:val="hr-HR"/>
        </w:rPr>
        <w:t xml:space="preserve">  </w:t>
      </w:r>
    </w:p>
    <w:p w14:paraId="09A55EE7" w14:textId="5B422CBA" w:rsidR="00BB6728" w:rsidRPr="002A441D" w:rsidRDefault="00BB6728" w:rsidP="00BB6728">
      <w:pPr>
        <w:rPr>
          <w:rFonts w:ascii="Arial Narrow" w:hAnsi="Arial Narrow" w:cs="Arial"/>
          <w:b/>
          <w:szCs w:val="22"/>
          <w:lang w:val="hr-HR"/>
        </w:rPr>
      </w:pPr>
      <w:r w:rsidRPr="002A441D">
        <w:rPr>
          <w:rFonts w:ascii="Arial Narrow" w:hAnsi="Arial Narrow" w:cs="Arial"/>
          <w:b/>
          <w:szCs w:val="22"/>
          <w:lang w:val="hr-HR"/>
        </w:rPr>
        <w:t>Godina studija: 3. godina</w:t>
      </w:r>
    </w:p>
    <w:p w14:paraId="28367DD7" w14:textId="1F0310AB" w:rsidR="00BB6728" w:rsidRPr="002A441D" w:rsidRDefault="00BB6728" w:rsidP="00BB6728">
      <w:pPr>
        <w:rPr>
          <w:rFonts w:ascii="Arial Narrow" w:hAnsi="Arial Narrow" w:cs="Arial"/>
          <w:szCs w:val="22"/>
          <w:lang w:val="hr-HR"/>
        </w:rPr>
      </w:pPr>
      <w:r w:rsidRPr="002A441D">
        <w:rPr>
          <w:rFonts w:ascii="Arial Narrow" w:hAnsi="Arial Narrow" w:cs="Arial"/>
          <w:b/>
          <w:bCs/>
          <w:szCs w:val="22"/>
          <w:lang w:val="hr-HR"/>
        </w:rPr>
        <w:t>Akademska godina: 202</w:t>
      </w:r>
      <w:r w:rsidR="00492EE2">
        <w:rPr>
          <w:rFonts w:ascii="Arial Narrow" w:hAnsi="Arial Narrow" w:cs="Arial"/>
          <w:b/>
          <w:bCs/>
          <w:szCs w:val="22"/>
          <w:lang w:val="hr-HR"/>
        </w:rPr>
        <w:t>3</w:t>
      </w:r>
      <w:r w:rsidRPr="002A441D">
        <w:rPr>
          <w:rFonts w:ascii="Arial Narrow" w:hAnsi="Arial Narrow" w:cs="Arial"/>
          <w:b/>
          <w:bCs/>
          <w:szCs w:val="22"/>
          <w:lang w:val="hr-HR"/>
        </w:rPr>
        <w:t>./202</w:t>
      </w:r>
      <w:r w:rsidR="00492EE2">
        <w:rPr>
          <w:rFonts w:ascii="Arial Narrow" w:hAnsi="Arial Narrow" w:cs="Arial"/>
          <w:b/>
          <w:bCs/>
          <w:szCs w:val="22"/>
          <w:lang w:val="hr-HR"/>
        </w:rPr>
        <w:t>4</w:t>
      </w:r>
      <w:r w:rsidRPr="002A441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4D86643E" w14:textId="77777777" w:rsidR="00BB6728" w:rsidRPr="002A441D" w:rsidRDefault="00BB6728" w:rsidP="00BB6728">
      <w:pPr>
        <w:rPr>
          <w:rFonts w:ascii="Arial Narrow" w:hAnsi="Arial Narrow" w:cs="Arial"/>
          <w:sz w:val="22"/>
          <w:szCs w:val="22"/>
          <w:lang w:val="hr-HR"/>
        </w:rPr>
      </w:pPr>
    </w:p>
    <w:p w14:paraId="37C06EC6" w14:textId="77777777" w:rsidR="00BB6728" w:rsidRPr="002A441D" w:rsidRDefault="00BB6728" w:rsidP="00BB672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6C666A02" w14:textId="77777777" w:rsidR="00BB6728" w:rsidRPr="002A441D" w:rsidRDefault="00BB6728" w:rsidP="00BB6728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2A441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2FFDC4E4" w14:textId="77777777" w:rsidR="00BB6728" w:rsidRPr="002A441D" w:rsidRDefault="00BB6728" w:rsidP="00BB6728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3577238A" w14:textId="77777777" w:rsidR="00BB6728" w:rsidRPr="002A441D" w:rsidRDefault="00BB6728" w:rsidP="00BB6728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2A441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369B2E44" w14:textId="77777777" w:rsidR="00BB6728" w:rsidRPr="002A441D" w:rsidRDefault="00BB6728" w:rsidP="00BB6728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B6728" w:rsidRPr="002A441D" w14:paraId="3AA71DAF" w14:textId="77777777" w:rsidTr="00C01601">
        <w:trPr>
          <w:trHeight w:val="426"/>
        </w:trPr>
        <w:tc>
          <w:tcPr>
            <w:tcW w:w="8897" w:type="dxa"/>
          </w:tcPr>
          <w:p w14:paraId="7A4AA4F7" w14:textId="35641A61" w:rsidR="00BB6728" w:rsidRPr="002A441D" w:rsidRDefault="00BB6728" w:rsidP="00C0160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Kolegij</w:t>
            </w:r>
            <w:r w:rsidR="008F21E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93224">
              <w:t xml:space="preserve"> </w:t>
            </w:r>
            <w:r w:rsidR="00893224" w:rsidRPr="0089322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Opća farmakologija s farmakografijom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je obvezni kolegij na trećoj godini Integriranog p</w:t>
            </w:r>
            <w:r w:rsidR="008F21EE">
              <w:rPr>
                <w:rFonts w:ascii="Arial Narrow" w:hAnsi="Arial Narrow"/>
                <w:sz w:val="22"/>
                <w:szCs w:val="22"/>
                <w:lang w:val="hr-HR"/>
              </w:rPr>
              <w:t>rije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diplomskog i diplomskog sveučilišnog studija </w:t>
            </w:r>
            <w:r w:rsidR="008F21EE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1CA795C3" w14:textId="77777777" w:rsidR="00BB6728" w:rsidRPr="002A441D" w:rsidRDefault="00BB6728" w:rsidP="00C01601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4292165" w14:textId="77777777" w:rsidR="00BB6728" w:rsidRPr="002A441D" w:rsidRDefault="00BB6728" w:rsidP="00C0160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3F0AA92B" w14:textId="54CEB267" w:rsidR="00BB6728" w:rsidRDefault="008F21EE" w:rsidP="00C0160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8F21EE">
              <w:rPr>
                <w:rFonts w:ascii="Arial Narrow" w:hAnsi="Arial Narrow"/>
                <w:sz w:val="22"/>
                <w:szCs w:val="22"/>
                <w:lang w:val="hr-HR"/>
              </w:rPr>
              <w:t xml:space="preserve">tjecanje znanja iz općih farmakoloških pojmova te mehanizama djelovanja lijekova, (farmakodinamike) i sudbine lijeka (farmakokinetike) u organizmu, o važnosti kemijskih posrednika u razumijevanju djelovanja lijekova, osnovnim principima farmakogenomike te procesima istraživanja i razvoja lijekova. Studenti će kroz predmet steći vještinu pisanja </w:t>
            </w:r>
            <w:r w:rsidR="00893224">
              <w:rPr>
                <w:rFonts w:ascii="Arial Narrow" w:hAnsi="Arial Narrow"/>
                <w:sz w:val="22"/>
                <w:szCs w:val="22"/>
                <w:lang w:val="hr-HR"/>
              </w:rPr>
              <w:t>magistralnih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oficinalnih </w:t>
            </w:r>
            <w:r w:rsidRPr="008F21EE">
              <w:rPr>
                <w:rFonts w:ascii="Arial Narrow" w:hAnsi="Arial Narrow"/>
                <w:sz w:val="22"/>
                <w:szCs w:val="22"/>
                <w:lang w:val="hr-HR"/>
              </w:rPr>
              <w:t>recepata</w:t>
            </w:r>
            <w:r w:rsidR="00893224">
              <w:rPr>
                <w:rFonts w:ascii="Arial Narrow" w:hAnsi="Arial Narrow"/>
                <w:sz w:val="22"/>
                <w:szCs w:val="22"/>
                <w:lang w:val="hr-HR"/>
              </w:rPr>
              <w:t xml:space="preserve"> te </w:t>
            </w:r>
            <w:r w:rsidRPr="008F21EE">
              <w:rPr>
                <w:rFonts w:ascii="Arial Narrow" w:hAnsi="Arial Narrow"/>
                <w:sz w:val="22"/>
                <w:szCs w:val="22"/>
                <w:lang w:val="hr-HR"/>
              </w:rPr>
              <w:t xml:space="preserve">računanja i analize osnovnih farmakokinetskih parametara. </w:t>
            </w:r>
          </w:p>
          <w:p w14:paraId="74749649" w14:textId="77777777" w:rsidR="008F21EE" w:rsidRPr="002A441D" w:rsidRDefault="008F21EE" w:rsidP="00C01601">
            <w:pPr>
              <w:pStyle w:val="Default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</w:p>
          <w:p w14:paraId="1708BC87" w14:textId="77777777" w:rsidR="00BB6728" w:rsidRPr="002A441D" w:rsidRDefault="00BB6728" w:rsidP="00C0160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45353BB8" w14:textId="62F237C2" w:rsidR="00BB6728" w:rsidRPr="002A441D" w:rsidRDefault="00BB6728" w:rsidP="00C016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Opća farmakologija: 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temeljni farmakološki pojmovi, </w:t>
            </w:r>
            <w:r w:rsidR="00893224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podjela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farmakologije, 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imena</w:t>
            </w:r>
            <w:r w:rsidR="0089322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lijekova, procesi 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razvoj</w:t>
            </w:r>
            <w:r w:rsidR="00893224">
              <w:rPr>
                <w:rFonts w:ascii="Arial Narrow" w:hAnsi="Arial Narrow"/>
                <w:bCs/>
                <w:sz w:val="22"/>
                <w:szCs w:val="22"/>
                <w:lang w:val="hr-HR"/>
              </w:rPr>
              <w:t>a i istraživanja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novog lijeka, mehanizmi djelovanja lijekova, farmakokinetika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lijekova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značaj 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farmakogenomik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>e i personalizirane terapije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čimbenici koji modificiraju djelovanje lijekova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specifičnosti primjene lijekova u djece i starijih, neželjeni učinci lijekova i interakcije lijekova, uloga kolinergičke i noradrenergičke transmisije u organizmu  i djelovanju različitih skupina lijekova.</w:t>
            </w:r>
          </w:p>
          <w:p w14:paraId="00820E30" w14:textId="51F70ACE" w:rsidR="00BB6728" w:rsidRPr="002A441D" w:rsidRDefault="00BB6728" w:rsidP="00C016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Farmakografija: </w:t>
            </w:r>
            <w:r w:rsidRPr="002A441D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>zakonska regulativa</w:t>
            </w:r>
            <w:r w:rsidRPr="002A441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>i pravila</w:t>
            </w:r>
            <w:r w:rsidRPr="002A441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pisanj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>a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recepata za </w:t>
            </w:r>
            <w:r w:rsidR="008F21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magistralne</w:t>
            </w:r>
            <w:r w:rsidR="002A17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6B2135">
              <w:rPr>
                <w:rFonts w:ascii="Arial Narrow" w:hAnsi="Arial Narrow"/>
                <w:bCs/>
                <w:sz w:val="22"/>
                <w:szCs w:val="22"/>
                <w:lang w:val="hr-HR"/>
              </w:rPr>
              <w:t>galenske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oblike lijekova</w:t>
            </w:r>
            <w:r w:rsidR="0018756D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  <w:p w14:paraId="1866FCB7" w14:textId="77777777" w:rsidR="00BB6728" w:rsidRPr="002A441D" w:rsidRDefault="00BB6728" w:rsidP="00C01601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41F9B194" w14:textId="77777777" w:rsidR="00BB6728" w:rsidRPr="002A441D" w:rsidRDefault="00BB6728" w:rsidP="00C0160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Ishodi učenja na kolegiju Farmakologija</w:t>
            </w:r>
          </w:p>
          <w:p w14:paraId="231E497B" w14:textId="77777777" w:rsidR="00BB6728" w:rsidRPr="002A441D" w:rsidRDefault="00BB6728" w:rsidP="00C0160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13EE4778" w14:textId="7638DFB3" w:rsidR="0018756D" w:rsidRPr="0018756D" w:rsidRDefault="0018756D" w:rsidP="0018756D">
            <w:pPr>
              <w:pStyle w:val="Odlomakpopisa1"/>
              <w:spacing w:after="60" w:line="240" w:lineRule="auto"/>
              <w:ind w:left="0"/>
              <w:rPr>
                <w:rFonts w:ascii="Arial Narrow" w:hAnsi="Arial Narrow" w:cstheme="minorHAnsi"/>
                <w:lang w:val="hr-HR"/>
              </w:rPr>
            </w:pPr>
            <w:r w:rsidRPr="0018756D">
              <w:rPr>
                <w:rFonts w:ascii="Arial Narrow" w:hAnsi="Arial Narrow" w:cstheme="minorHAnsi"/>
                <w:lang w:val="hr-HR"/>
              </w:rPr>
              <w:t>1.  Opisati i objasniti opća nac</w:t>
            </w:r>
            <w:r w:rsidRPr="0018756D">
              <w:rPr>
                <w:rFonts w:ascii="Arial" w:hAnsi="Arial" w:cs="Arial"/>
                <w:lang w:val="hr-HR"/>
              </w:rPr>
              <w:t>̌</w:t>
            </w:r>
            <w:r w:rsidRPr="0018756D">
              <w:rPr>
                <w:rFonts w:ascii="Arial Narrow" w:hAnsi="Arial Narrow" w:cstheme="minorHAnsi"/>
                <w:lang w:val="hr-HR"/>
              </w:rPr>
              <w:t xml:space="preserve">ela i principe farmakodinamike (objasniti mehanizme djelovanja lijeka na molekularnoj razini) </w:t>
            </w:r>
          </w:p>
          <w:p w14:paraId="3738914C" w14:textId="69B707F4" w:rsidR="0018756D" w:rsidRPr="0018756D" w:rsidRDefault="0018756D" w:rsidP="0018756D">
            <w:pPr>
              <w:pStyle w:val="Odlomakpopisa1"/>
              <w:spacing w:after="60" w:line="240" w:lineRule="auto"/>
              <w:ind w:left="0"/>
              <w:rPr>
                <w:rFonts w:ascii="Arial Narrow" w:hAnsi="Arial Narrow" w:cstheme="minorHAnsi"/>
                <w:lang w:val="hr-HR"/>
              </w:rPr>
            </w:pPr>
            <w:r w:rsidRPr="0018756D">
              <w:rPr>
                <w:rFonts w:ascii="Arial Narrow" w:hAnsi="Arial Narrow" w:cstheme="minorHAnsi"/>
                <w:lang w:val="hr-HR"/>
              </w:rPr>
              <w:t>2.  Opisati i objasniti opća nac</w:t>
            </w:r>
            <w:r w:rsidRPr="0018756D">
              <w:rPr>
                <w:rFonts w:ascii="Arial" w:hAnsi="Arial" w:cs="Arial"/>
                <w:lang w:val="hr-HR"/>
              </w:rPr>
              <w:t>̌</w:t>
            </w:r>
            <w:r w:rsidRPr="0018756D">
              <w:rPr>
                <w:rFonts w:ascii="Arial Narrow" w:hAnsi="Arial Narrow" w:cstheme="minorHAnsi"/>
                <w:lang w:val="hr-HR"/>
              </w:rPr>
              <w:t xml:space="preserve">ela i principe farmakokinetike (apsorpcija, distribucija, biotransformacija i eliminacija lijekova) </w:t>
            </w:r>
          </w:p>
          <w:p w14:paraId="102AEE20" w14:textId="1B2F57C1" w:rsidR="0018756D" w:rsidRPr="0018756D" w:rsidRDefault="0018756D" w:rsidP="0018756D">
            <w:pPr>
              <w:pStyle w:val="Odlomakpopisa1"/>
              <w:spacing w:after="60" w:line="240" w:lineRule="auto"/>
              <w:ind w:left="0"/>
              <w:rPr>
                <w:rFonts w:ascii="Arial Narrow" w:hAnsi="Arial Narrow" w:cstheme="minorHAnsi"/>
                <w:lang w:val="hr-HR"/>
              </w:rPr>
            </w:pPr>
            <w:r w:rsidRPr="0018756D">
              <w:rPr>
                <w:rFonts w:ascii="Arial Narrow" w:hAnsi="Arial Narrow" w:cstheme="minorHAnsi"/>
                <w:lang w:val="hr-HR"/>
              </w:rPr>
              <w:t xml:space="preserve">3.  Navesti i objasniti parametre koji utječu na biodostupnost lijeka te izračunati i protumačiti prikladnu dozu za pacijenta s obzirom na poznate farmakokinetske parametre lijeka </w:t>
            </w:r>
          </w:p>
          <w:p w14:paraId="39560FA2" w14:textId="77777777" w:rsidR="002A17A3" w:rsidRDefault="0018756D" w:rsidP="002A17A3">
            <w:pPr>
              <w:pStyle w:val="Odlomakpopisa1"/>
              <w:spacing w:after="60" w:line="240" w:lineRule="auto"/>
              <w:ind w:left="0"/>
              <w:rPr>
                <w:rFonts w:ascii="Arial Narrow" w:hAnsi="Arial Narrow" w:cstheme="minorHAnsi"/>
                <w:lang w:val="hr-HR"/>
              </w:rPr>
            </w:pPr>
            <w:r w:rsidRPr="0018756D">
              <w:rPr>
                <w:rFonts w:ascii="Arial Narrow" w:hAnsi="Arial Narrow" w:cstheme="minorHAnsi"/>
                <w:lang w:val="hr-HR"/>
              </w:rPr>
              <w:t>4.  Razlikovati i definirati o dozi ovisne i neovisne s</w:t>
            </w:r>
            <w:r w:rsidRPr="0018756D">
              <w:rPr>
                <w:rFonts w:ascii="Arial" w:hAnsi="Arial" w:cs="Arial"/>
                <w:lang w:val="hr-HR"/>
              </w:rPr>
              <w:t>̌</w:t>
            </w:r>
            <w:r w:rsidRPr="0018756D">
              <w:rPr>
                <w:rFonts w:ascii="Arial Narrow" w:hAnsi="Arial Narrow" w:cstheme="minorHAnsi"/>
                <w:lang w:val="hr-HR"/>
              </w:rPr>
              <w:t>tetne uc</w:t>
            </w:r>
            <w:r w:rsidRPr="0018756D">
              <w:rPr>
                <w:rFonts w:ascii="Arial" w:hAnsi="Arial" w:cs="Arial"/>
                <w:lang w:val="hr-HR"/>
              </w:rPr>
              <w:t>̌</w:t>
            </w:r>
            <w:r w:rsidRPr="0018756D">
              <w:rPr>
                <w:rFonts w:ascii="Arial Narrow" w:hAnsi="Arial Narrow" w:cstheme="minorHAnsi"/>
                <w:lang w:val="hr-HR"/>
              </w:rPr>
              <w:t>inke lijekova te navesti i opisati c</w:t>
            </w:r>
            <w:r w:rsidRPr="0018756D">
              <w:rPr>
                <w:rFonts w:ascii="Arial" w:hAnsi="Arial" w:cs="Arial"/>
                <w:lang w:val="hr-HR"/>
              </w:rPr>
              <w:t>̌</w:t>
            </w:r>
            <w:r w:rsidRPr="0018756D">
              <w:rPr>
                <w:rFonts w:ascii="Arial Narrow" w:hAnsi="Arial Narrow" w:cstheme="minorHAnsi"/>
                <w:lang w:val="hr-HR"/>
              </w:rPr>
              <w:t>imbenike koji modificiraju djelovanje lijekova uklju</w:t>
            </w:r>
            <w:r w:rsidRPr="0018756D">
              <w:rPr>
                <w:rFonts w:ascii="Arial Narrow" w:hAnsi="Arial Narrow" w:cs="Arial Narrow"/>
                <w:lang w:val="hr-HR"/>
              </w:rPr>
              <w:t>č</w:t>
            </w:r>
            <w:r w:rsidRPr="0018756D">
              <w:rPr>
                <w:rFonts w:ascii="Arial Narrow" w:hAnsi="Arial Narrow" w:cstheme="minorHAnsi"/>
                <w:lang w:val="hr-HR"/>
              </w:rPr>
              <w:t>uju</w:t>
            </w:r>
            <w:r w:rsidRPr="0018756D">
              <w:rPr>
                <w:rFonts w:ascii="Arial Narrow" w:hAnsi="Arial Narrow" w:cs="Arial Narrow"/>
                <w:lang w:val="hr-HR"/>
              </w:rPr>
              <w:t>ć</w:t>
            </w:r>
            <w:r w:rsidRPr="0018756D">
              <w:rPr>
                <w:rFonts w:ascii="Arial Narrow" w:hAnsi="Arial Narrow" w:cstheme="minorHAnsi"/>
                <w:lang w:val="hr-HR"/>
              </w:rPr>
              <w:t xml:space="preserve">i i farmakogenetiku </w:t>
            </w:r>
          </w:p>
          <w:p w14:paraId="18E307FE" w14:textId="62BA7572" w:rsidR="001B51AD" w:rsidRPr="002A17A3" w:rsidRDefault="002A17A3" w:rsidP="002A17A3">
            <w:pPr>
              <w:pStyle w:val="Odlomakpopisa1"/>
              <w:spacing w:after="60" w:line="240" w:lineRule="auto"/>
              <w:ind w:left="0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5.  </w:t>
            </w:r>
            <w:r w:rsidR="001B51AD" w:rsidRPr="002A441D">
              <w:rPr>
                <w:rFonts w:ascii="Arial Narrow" w:hAnsi="Arial Narrow"/>
                <w:lang w:val="hr-HR"/>
              </w:rPr>
              <w:t>Opisati i objasniti proces razvoja i istraživanja novih lijekova</w:t>
            </w:r>
          </w:p>
          <w:p w14:paraId="006B6C11" w14:textId="010E47EC" w:rsidR="002A17A3" w:rsidRDefault="002A17A3" w:rsidP="002A17A3">
            <w:pPr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hr-HR"/>
              </w:rPr>
              <w:t>6</w:t>
            </w:r>
            <w:r w:rsidRPr="0018756D">
              <w:rPr>
                <w:rFonts w:ascii="Arial Narrow" w:hAnsi="Arial Narrow" w:cstheme="minorHAnsi"/>
                <w:sz w:val="22"/>
                <w:szCs w:val="22"/>
                <w:lang w:val="hr-HR"/>
              </w:rPr>
              <w:t>. Navesti i objasniti ulogu glavnih kemijskih posrednika važnih za djelovanje lijekova te ulogu kolinergičke i noradrenergičke neurotransmisije u djelovanju pojedinih skupina lijekova</w:t>
            </w:r>
            <w:r w:rsidR="000E06BE">
              <w:t xml:space="preserve"> </w:t>
            </w:r>
          </w:p>
          <w:p w14:paraId="58B66753" w14:textId="77777777" w:rsidR="001B51AD" w:rsidRPr="002A441D" w:rsidRDefault="001B51AD" w:rsidP="001B51AD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68A6C300" w14:textId="77777777" w:rsidR="001B51AD" w:rsidRPr="002A441D" w:rsidRDefault="001B51AD" w:rsidP="001B51A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 domena-vještine</w:t>
            </w:r>
          </w:p>
          <w:p w14:paraId="7B82746F" w14:textId="3C49BF89" w:rsidR="00D47CE7" w:rsidRDefault="00D47CE7" w:rsidP="001B51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Samostalno analizirati stručnu literaturu iz područja opće farmakologije i farmakografije</w:t>
            </w:r>
          </w:p>
          <w:p w14:paraId="3582D01A" w14:textId="084F2E2F" w:rsidR="00D47CE7" w:rsidRDefault="00D47CE7" w:rsidP="001B51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 xml:space="preserve">Ovladati eksperimentalnim vještinama prema programski zadanim vježbama </w:t>
            </w:r>
          </w:p>
          <w:p w14:paraId="6093CDC2" w14:textId="691D8491" w:rsidR="001B51AD" w:rsidRPr="002A441D" w:rsidRDefault="001B51AD" w:rsidP="001B51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  <w:lang w:val="hr-HR"/>
              </w:rPr>
            </w:pPr>
            <w:r w:rsidRPr="002A441D">
              <w:rPr>
                <w:rFonts w:ascii="Arial Narrow" w:hAnsi="Arial Narrow" w:cs="Times New Roman"/>
                <w:lang w:val="hr-HR"/>
              </w:rPr>
              <w:t xml:space="preserve">Ovladati vještinom propisivanja recepata za </w:t>
            </w:r>
            <w:r w:rsidR="002A17A3">
              <w:rPr>
                <w:rFonts w:ascii="Arial Narrow" w:hAnsi="Arial Narrow" w:cs="Times New Roman"/>
                <w:lang w:val="hr-HR"/>
              </w:rPr>
              <w:t xml:space="preserve">magistralne i </w:t>
            </w:r>
            <w:r w:rsidR="006B2135">
              <w:rPr>
                <w:rFonts w:ascii="Arial Narrow" w:hAnsi="Arial Narrow" w:cs="Times New Roman"/>
                <w:lang w:val="hr-HR"/>
              </w:rPr>
              <w:t>galenske</w:t>
            </w:r>
            <w:r w:rsidR="002A17A3">
              <w:rPr>
                <w:rFonts w:ascii="Arial Narrow" w:hAnsi="Arial Narrow" w:cs="Times New Roman"/>
                <w:lang w:val="hr-HR"/>
              </w:rPr>
              <w:t xml:space="preserve"> oblike</w:t>
            </w:r>
            <w:r w:rsidRPr="002A441D">
              <w:rPr>
                <w:rFonts w:ascii="Arial Narrow" w:hAnsi="Arial Narrow" w:cs="Times New Roman"/>
                <w:lang w:val="hr-HR"/>
              </w:rPr>
              <w:t xml:space="preserve"> lijekova</w:t>
            </w:r>
          </w:p>
          <w:p w14:paraId="21A6C2B5" w14:textId="1CEDCA7B" w:rsidR="0018756D" w:rsidRPr="0018756D" w:rsidRDefault="0018756D" w:rsidP="0018756D">
            <w:pPr>
              <w:pStyle w:val="Odlomakpopisa1"/>
              <w:spacing w:after="60" w:line="240" w:lineRule="auto"/>
              <w:ind w:left="0"/>
              <w:rPr>
                <w:rFonts w:ascii="Arial Narrow" w:hAnsi="Arial Narrow" w:cstheme="minorHAnsi"/>
                <w:lang w:val="hr-HR"/>
              </w:rPr>
            </w:pPr>
          </w:p>
          <w:p w14:paraId="2239648C" w14:textId="56B9AD93" w:rsidR="00BB6728" w:rsidRPr="0018756D" w:rsidRDefault="00BB6728" w:rsidP="0018756D">
            <w:pPr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5C285AC8" w14:textId="77777777" w:rsidR="0018756D" w:rsidRPr="002A441D" w:rsidRDefault="0018756D" w:rsidP="0018756D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502D8E09" w14:textId="77777777" w:rsidR="00BB6728" w:rsidRPr="002A441D" w:rsidRDefault="00BB6728" w:rsidP="00C01601">
            <w:pPr>
              <w:pStyle w:val="ListParagraph"/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hr-HR"/>
              </w:rPr>
            </w:pPr>
          </w:p>
          <w:p w14:paraId="7EAECAD4" w14:textId="77777777" w:rsidR="00BB6728" w:rsidRPr="002A441D" w:rsidRDefault="00BB6728" w:rsidP="00C01601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12A825DF" w14:textId="77777777" w:rsidR="00BB6728" w:rsidRPr="002A441D" w:rsidRDefault="00BB6728" w:rsidP="00C01601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>Izvođenje nastave:</w:t>
            </w:r>
          </w:p>
          <w:p w14:paraId="780E0D5B" w14:textId="77777777" w:rsidR="00D47CE7" w:rsidRDefault="00BB6728" w:rsidP="00C01601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A441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D47CE7">
              <w:rPr>
                <w:rFonts w:ascii="Arial Narrow" w:hAnsi="Arial Narrow"/>
                <w:sz w:val="22"/>
                <w:szCs w:val="22"/>
              </w:rPr>
              <w:t>45</w:t>
            </w:r>
            <w:r w:rsidRPr="002A441D">
              <w:rPr>
                <w:rFonts w:ascii="Arial Narrow" w:hAnsi="Arial Narrow"/>
                <w:sz w:val="22"/>
                <w:szCs w:val="22"/>
              </w:rPr>
              <w:t xml:space="preserve"> sati), seminara (</w:t>
            </w:r>
            <w:r w:rsidR="00D47CE7">
              <w:rPr>
                <w:rFonts w:ascii="Arial Narrow" w:hAnsi="Arial Narrow"/>
                <w:sz w:val="22"/>
                <w:szCs w:val="22"/>
              </w:rPr>
              <w:t>4</w:t>
            </w:r>
            <w:r w:rsidRPr="002A441D">
              <w:rPr>
                <w:rFonts w:ascii="Arial Narrow" w:hAnsi="Arial Narrow"/>
                <w:sz w:val="22"/>
                <w:szCs w:val="22"/>
              </w:rPr>
              <w:t>5 sati), vježbi (</w:t>
            </w:r>
            <w:r w:rsidR="00D47CE7">
              <w:rPr>
                <w:rFonts w:ascii="Arial Narrow" w:hAnsi="Arial Narrow"/>
                <w:sz w:val="22"/>
                <w:szCs w:val="22"/>
              </w:rPr>
              <w:t>30</w:t>
            </w:r>
            <w:r w:rsidRPr="002A441D">
              <w:rPr>
                <w:rFonts w:ascii="Arial Narrow" w:hAnsi="Arial Narrow"/>
                <w:sz w:val="22"/>
                <w:szCs w:val="22"/>
              </w:rPr>
              <w:t xml:space="preserve"> sati), ukupno 1</w:t>
            </w:r>
            <w:r w:rsidR="00D47CE7">
              <w:rPr>
                <w:rFonts w:ascii="Arial Narrow" w:hAnsi="Arial Narrow"/>
                <w:sz w:val="22"/>
                <w:szCs w:val="22"/>
              </w:rPr>
              <w:t>2</w:t>
            </w:r>
            <w:r w:rsidRPr="002A441D">
              <w:rPr>
                <w:rFonts w:ascii="Arial Narrow" w:hAnsi="Arial Narrow"/>
                <w:sz w:val="22"/>
                <w:szCs w:val="22"/>
              </w:rPr>
              <w:t>0 sati</w:t>
            </w:r>
            <w:r w:rsidR="00D47CE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7C1A36B" w14:textId="66738E1B" w:rsidR="00BB6728" w:rsidRPr="002A441D" w:rsidRDefault="00BB6728" w:rsidP="00C01601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A441D">
              <w:rPr>
                <w:rFonts w:ascii="Arial Narrow" w:hAnsi="Arial Narrow"/>
                <w:sz w:val="22"/>
                <w:szCs w:val="22"/>
              </w:rPr>
              <w:t>(</w:t>
            </w:r>
            <w:r w:rsidR="00D47CE7">
              <w:rPr>
                <w:rFonts w:ascii="Arial Narrow" w:hAnsi="Arial Narrow"/>
                <w:sz w:val="22"/>
                <w:szCs w:val="22"/>
              </w:rPr>
              <w:t>7</w:t>
            </w:r>
            <w:r w:rsidRPr="002A441D">
              <w:rPr>
                <w:rFonts w:ascii="Arial Narrow" w:hAnsi="Arial Narrow"/>
                <w:sz w:val="22"/>
                <w:szCs w:val="22"/>
              </w:rPr>
              <w:t xml:space="preserve"> ECTS</w:t>
            </w:r>
            <w:r w:rsidR="00D47CE7">
              <w:rPr>
                <w:rFonts w:ascii="Arial Narrow" w:hAnsi="Arial Narrow"/>
                <w:sz w:val="22"/>
                <w:szCs w:val="22"/>
              </w:rPr>
              <w:t>-a</w:t>
            </w:r>
            <w:r w:rsidRPr="002A441D">
              <w:rPr>
                <w:rFonts w:ascii="Arial Narrow" w:hAnsi="Arial Narrow"/>
                <w:sz w:val="22"/>
                <w:szCs w:val="22"/>
              </w:rPr>
              <w:t xml:space="preserve">).   </w:t>
            </w:r>
          </w:p>
        </w:tc>
      </w:tr>
    </w:tbl>
    <w:p w14:paraId="382A85F0" w14:textId="77777777" w:rsidR="00BB6728" w:rsidRPr="002A441D" w:rsidRDefault="00BB6728" w:rsidP="00BB6728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26106FA" w14:textId="77777777" w:rsidR="00BB6728" w:rsidRPr="002A441D" w:rsidRDefault="00BB6728" w:rsidP="00BB6728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2A441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B6728" w:rsidRPr="002A441D" w14:paraId="0DD0448B" w14:textId="77777777" w:rsidTr="00C01601">
        <w:trPr>
          <w:trHeight w:val="426"/>
        </w:trPr>
        <w:tc>
          <w:tcPr>
            <w:tcW w:w="8843" w:type="dxa"/>
          </w:tcPr>
          <w:p w14:paraId="6F5586E6" w14:textId="77777777" w:rsidR="00BB6728" w:rsidRPr="002A441D" w:rsidRDefault="00BB6728" w:rsidP="00C01601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Katzung BG, ur. Temeljna i klinička farmakologija, 14. izdanje (hrvatski prijevod), Medicinska naklada, Zagreb, 2020.</w:t>
            </w:r>
            <w:r w:rsidRPr="002A441D">
              <w:rPr>
                <w:lang w:val="hr-HR"/>
              </w:rPr>
              <w:t xml:space="preserve"> </w:t>
            </w:r>
          </w:p>
          <w:p w14:paraId="29804B4F" w14:textId="77777777" w:rsidR="00BB6728" w:rsidRDefault="00BB6728" w:rsidP="00C01601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Bradamante V, Klarica M, Šalković-Petrišić M, ur. Farmakološki priručnik, Medicinska naklada, Zagreb, 2008.</w:t>
            </w:r>
          </w:p>
          <w:p w14:paraId="3F251CD7" w14:textId="18DCBCF8" w:rsidR="00D47CE7" w:rsidRPr="002A441D" w:rsidRDefault="00D47CE7" w:rsidP="00C01601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Priručnik Vježbe iz Opće farmakologije i farmakografije, 2023.</w:t>
            </w:r>
          </w:p>
        </w:tc>
      </w:tr>
    </w:tbl>
    <w:p w14:paraId="09E23335" w14:textId="77777777" w:rsidR="00BB6728" w:rsidRPr="002A441D" w:rsidRDefault="00BB6728" w:rsidP="00BB6728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45D34043" w14:textId="77777777" w:rsidR="00BB6728" w:rsidRPr="002A441D" w:rsidRDefault="00BB6728" w:rsidP="00BB6728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2A441D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B6728" w:rsidRPr="002A441D" w14:paraId="044605D0" w14:textId="77777777" w:rsidTr="00C01601">
        <w:trPr>
          <w:trHeight w:val="426"/>
        </w:trPr>
        <w:tc>
          <w:tcPr>
            <w:tcW w:w="8843" w:type="dxa"/>
          </w:tcPr>
          <w:p w14:paraId="5455132B" w14:textId="77777777" w:rsidR="00BB6728" w:rsidRDefault="00BB6728" w:rsidP="00C01601">
            <w:pPr>
              <w:numPr>
                <w:ilvl w:val="0"/>
                <w:numId w:val="22"/>
              </w:numPr>
              <w:ind w:left="714" w:hanging="3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Rang H.P., Dale M.M., Ritter J.M. i Moore P.K.: Farmakologija, 5. izdanje (hrvatski prijevod), Golden marketing – Tehnička knjiga, Zagreb, 2006.</w:t>
            </w:r>
          </w:p>
          <w:p w14:paraId="19B4FFC2" w14:textId="77777777" w:rsidR="00985146" w:rsidRPr="00985146" w:rsidRDefault="00985146" w:rsidP="00985146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5146">
              <w:rPr>
                <w:rFonts w:ascii="Arial Narrow" w:hAnsi="Arial Narrow"/>
                <w:sz w:val="22"/>
                <w:szCs w:val="22"/>
                <w:lang w:val="hr-HR"/>
              </w:rPr>
              <w:t>Hernandez MA, Rathinavelu Appu. Basic Pharmacology: Understanding Drug Actions and Reactions. CRC Press,  Taylor and Frances Group, Pharmacy Education Series, USA, 2006.</w:t>
            </w:r>
          </w:p>
          <w:p w14:paraId="6467442B" w14:textId="4FC477F1" w:rsidR="00985146" w:rsidRPr="002A441D" w:rsidRDefault="00985146" w:rsidP="00985146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5146">
              <w:rPr>
                <w:rFonts w:ascii="Arial Narrow" w:hAnsi="Arial Narrow"/>
                <w:sz w:val="22"/>
                <w:szCs w:val="22"/>
                <w:lang w:val="hr-HR"/>
              </w:rPr>
              <w:t>Clementi F, Fumagalli G. General and Molecular Pharmacology: Principles of Drug Action, Wiley, 2016.</w:t>
            </w:r>
          </w:p>
          <w:p w14:paraId="5ECD47BD" w14:textId="77777777" w:rsidR="00BB6728" w:rsidRPr="002A441D" w:rsidRDefault="00BB6728" w:rsidP="00985146">
            <w:pPr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Francetić I, Vitezić D, ur. Klinička farmakologija, drugo, promijenjeno i dopunjeno izdanje, Medicinska naklada 2014.</w:t>
            </w:r>
          </w:p>
        </w:tc>
      </w:tr>
    </w:tbl>
    <w:p w14:paraId="0D59C279" w14:textId="77777777" w:rsidR="00BB6728" w:rsidRPr="002A441D" w:rsidRDefault="00BB6728" w:rsidP="00BB6728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4786617E" w14:textId="77777777" w:rsidR="00BB6728" w:rsidRPr="002A441D" w:rsidRDefault="00BB6728" w:rsidP="00BB6728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2A441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0956E7D5" w14:textId="77777777" w:rsidR="00BB6728" w:rsidRPr="002A441D" w:rsidRDefault="00BB6728" w:rsidP="00BB6728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2A441D">
        <w:rPr>
          <w:rFonts w:ascii="Arial Narrow" w:hAnsi="Arial Narrow" w:cs="Arial"/>
          <w:b/>
          <w:sz w:val="22"/>
          <w:szCs w:val="22"/>
          <w:lang w:val="hr-HR"/>
        </w:rPr>
        <w:t xml:space="preserve">Popis predavanja </w:t>
      </w:r>
    </w:p>
    <w:tbl>
      <w:tblPr>
        <w:tblpPr w:leftFromText="180" w:rightFromText="180" w:vertAnchor="text" w:horzAnchor="margin" w:tblpXSpec="center" w:tblpY="6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BB6728" w:rsidRPr="002A441D" w14:paraId="6470C63B" w14:textId="77777777" w:rsidTr="00C01601">
        <w:trPr>
          <w:trHeight w:val="973"/>
        </w:trPr>
        <w:tc>
          <w:tcPr>
            <w:tcW w:w="8955" w:type="dxa"/>
          </w:tcPr>
          <w:p w14:paraId="66088DAD" w14:textId="5FCF4683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P1.  Uvodno predavanje; Farmakologija-podjela; </w:t>
            </w:r>
            <w:r w:rsidR="00DF0000">
              <w:rPr>
                <w:rFonts w:ascii="Arial Narrow" w:hAnsi="Arial Narrow"/>
                <w:sz w:val="22"/>
                <w:szCs w:val="22"/>
                <w:lang w:val="hr-HR"/>
              </w:rPr>
              <w:t>Imena lijekova</w:t>
            </w:r>
          </w:p>
          <w:p w14:paraId="713001A2" w14:textId="77777777" w:rsidR="00BB6728" w:rsidRPr="002A441D" w:rsidRDefault="00BB6728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9BB913F" w14:textId="77777777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studente sa sadržajem i ciljem te Izvedbenim nastavnim planom kolegija. Informirati studente o njihovim pravima i obvezama </w:t>
            </w:r>
          </w:p>
          <w:p w14:paraId="0BBFFF39" w14:textId="10B4C409" w:rsidR="00BB6728" w:rsidRDefault="00DF000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i objasniti pojedine discipline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>armakologije</w:t>
            </w:r>
          </w:p>
          <w:p w14:paraId="578ABFA7" w14:textId="3718FFA4" w:rsidR="00DF0000" w:rsidRPr="002A441D" w:rsidRDefault="00DF000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Razlikovati vrste imena lijekova i objasniti njihovu primjenu u kliničkoj praksi </w:t>
            </w:r>
          </w:p>
          <w:p w14:paraId="44A31B18" w14:textId="77777777" w:rsidR="00DF0000" w:rsidRDefault="00DF000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991AEB2" w14:textId="2DD0F711" w:rsidR="00DF0000" w:rsidRDefault="00DF000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P2. 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Priroda, razvoj i regulativa lijekova</w:t>
            </w:r>
          </w:p>
          <w:p w14:paraId="74863B5B" w14:textId="77777777" w:rsidR="00DF0000" w:rsidRPr="002A441D" w:rsidRDefault="00DF0000" w:rsidP="00DF0000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7F23803" w14:textId="4D8E0571" w:rsidR="00DF0000" w:rsidRDefault="00E11CF2" w:rsidP="00DF000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</w:t>
            </w:r>
            <w:r w:rsidR="00DF000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i objasniti proces razvoja i pojedine faze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nekliničkog </w:t>
            </w:r>
            <w:r w:rsidR="00DF000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istraživanja novih lijekova </w:t>
            </w:r>
          </w:p>
          <w:p w14:paraId="6AB2E176" w14:textId="0B477D80" w:rsidR="00DF0000" w:rsidRDefault="00E11CF2" w:rsidP="00E11CF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i objasniti proces razvoja i pojedine faze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kliničkog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istraživanja novih lijekova </w:t>
            </w:r>
          </w:p>
          <w:p w14:paraId="37A50CE3" w14:textId="77777777" w:rsidR="00DF0000" w:rsidRDefault="00DF000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0ABE04D" w14:textId="22D99C27" w:rsidR="00DA59D4" w:rsidRDefault="00DA59D4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E11CF2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Metode i mjerenja u farmakologiji</w:t>
            </w:r>
          </w:p>
          <w:p w14:paraId="2D2EB319" w14:textId="70FA0532" w:rsidR="00DA59D4" w:rsidRDefault="00DA59D4" w:rsidP="00C01601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DA59D4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C9F502D" w14:textId="24E3693A" w:rsidR="00DA59D4" w:rsidRDefault="00FC1C2E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Razumjeti ulogu i primjenu bioloških test</w:t>
            </w:r>
            <w:r w:rsidR="009D319A">
              <w:rPr>
                <w:rFonts w:ascii="Arial Narrow" w:hAnsi="Arial Narrow"/>
                <w:sz w:val="22"/>
                <w:szCs w:val="22"/>
                <w:lang w:val="hr-HR"/>
              </w:rPr>
              <w:t>nih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sustava (bioesej)</w:t>
            </w:r>
          </w:p>
          <w:p w14:paraId="5BBA9C95" w14:textId="627D41B7" w:rsidR="00FC1C2E" w:rsidRDefault="00FC1C2E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Znati i objasniti značaj i ulogu animalnih modela u testiranju različitih lijekova </w:t>
            </w:r>
          </w:p>
          <w:p w14:paraId="43B50172" w14:textId="70D106D9" w:rsidR="00FC1C2E" w:rsidRPr="00DA59D4" w:rsidRDefault="00FC1C2E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 i objasniti važnost i primjenu različitih farmakoloških studija u ljudi</w:t>
            </w:r>
          </w:p>
          <w:p w14:paraId="52B9BCFA" w14:textId="77777777" w:rsidR="00BB6728" w:rsidRPr="002A441D" w:rsidRDefault="00BB6728" w:rsidP="00C01601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3A93B683" w14:textId="1B323F1D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E11CF2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Načini davanja lijekova; </w:t>
            </w:r>
            <w:r w:rsidR="007C635C">
              <w:rPr>
                <w:rFonts w:ascii="Arial Narrow" w:hAnsi="Arial Narrow"/>
                <w:sz w:val="22"/>
                <w:szCs w:val="22"/>
                <w:lang w:val="hr-HR"/>
              </w:rPr>
              <w:t>Apsorpcija lijekova – vrste p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rolaz</w:t>
            </w:r>
            <w:r w:rsidR="007C635C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lijekova kroz stanične membrane </w:t>
            </w:r>
          </w:p>
          <w:p w14:paraId="1A5F06D9" w14:textId="3092683A" w:rsidR="00BB6728" w:rsidRPr="00E11CF2" w:rsidRDefault="00BB6728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A9668DB" w14:textId="7377B5A8" w:rsidR="00BB6728" w:rsidRPr="002A441D" w:rsidRDefault="00E11CF2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i objasniti načine davanja lijekova</w:t>
            </w:r>
          </w:p>
          <w:p w14:paraId="38A078F3" w14:textId="47251A19" w:rsidR="00DF0000" w:rsidRDefault="00E11CF2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i objasniti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tipove prolaza lijekova kroz stanične membrane</w:t>
            </w:r>
          </w:p>
          <w:p w14:paraId="41BC7E0D" w14:textId="77777777" w:rsidR="00DF0000" w:rsidRDefault="00DF0000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30438E4" w14:textId="70586595" w:rsidR="00BB6728" w:rsidRPr="002A441D" w:rsidRDefault="00BB6728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E11CF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C635C">
              <w:rPr>
                <w:rFonts w:ascii="Arial Narrow" w:hAnsi="Arial Narrow"/>
                <w:sz w:val="22"/>
                <w:szCs w:val="22"/>
                <w:lang w:val="hr-HR"/>
              </w:rPr>
              <w:t xml:space="preserve">Raspodjela lijekova;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Biotransformacija lijekova; </w:t>
            </w:r>
            <w:r w:rsidR="00DA59D4">
              <w:rPr>
                <w:rFonts w:ascii="Arial Narrow" w:hAnsi="Arial Narrow"/>
                <w:sz w:val="22"/>
                <w:szCs w:val="22"/>
                <w:lang w:val="hr-HR"/>
              </w:rPr>
              <w:t>Izlučivanje lijekova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140752B4" w14:textId="77777777" w:rsidR="00BB6728" w:rsidRPr="002A441D" w:rsidRDefault="00BB6728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43E6DC0" w14:textId="29349CAC" w:rsidR="007C635C" w:rsidRPr="002A441D" w:rsidRDefault="00E11CF2" w:rsidP="007C635C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procese</w:t>
            </w:r>
            <w:r w:rsidR="007C635C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raspodjel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7C635C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lijekova u krvi i tkivima </w:t>
            </w:r>
          </w:p>
          <w:p w14:paraId="77FC8EFD" w14:textId="3AF41A72" w:rsidR="00BB6728" w:rsidRPr="002A441D" w:rsidRDefault="00E11CF2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>i objasniti reakcije uključene u proces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biotransformacije lijekova</w:t>
            </w:r>
          </w:p>
          <w:p w14:paraId="2902F7F9" w14:textId="138EC6CD" w:rsidR="00BB6728" w:rsidRPr="002A441D" w:rsidRDefault="00E11CF2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objasniti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putove </w:t>
            </w:r>
            <w:r w:rsidR="00DA59D4">
              <w:rPr>
                <w:rFonts w:ascii="Arial Narrow" w:hAnsi="Arial Narrow"/>
                <w:sz w:val="22"/>
                <w:szCs w:val="22"/>
                <w:lang w:val="hr-HR"/>
              </w:rPr>
              <w:t>i načine izlučivanja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lijekova</w:t>
            </w:r>
          </w:p>
          <w:p w14:paraId="71EFDF39" w14:textId="77777777" w:rsidR="00BB6728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4CDC9AB" w14:textId="0A3DEAF6" w:rsidR="00DA59D4" w:rsidRDefault="00DA59D4" w:rsidP="00DA59D4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E11CF2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Farmakogenetika i personalizirana terapija</w:t>
            </w:r>
          </w:p>
          <w:p w14:paraId="1898BBFA" w14:textId="77777777" w:rsidR="00DA59D4" w:rsidRPr="002A441D" w:rsidRDefault="00DA59D4" w:rsidP="00DA59D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DB884B7" w14:textId="6C96C807" w:rsidR="00DA59D4" w:rsidRDefault="00E11CF2" w:rsidP="00DA59D4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objasniti</w:t>
            </w:r>
            <w:r w:rsidR="00DA59D4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osnovne principe farmakogenomike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farmakogenetike</w:t>
            </w:r>
          </w:p>
          <w:p w14:paraId="06B51CB5" w14:textId="7A297D4B" w:rsidR="00DA59D4" w:rsidRPr="002A441D" w:rsidRDefault="00DA59D4" w:rsidP="00DA59D4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ulogu farmakogenetike u personaliziranoj terapiji</w:t>
            </w:r>
          </w:p>
          <w:p w14:paraId="0323838D" w14:textId="1AC837D9" w:rsidR="00DA59D4" w:rsidRPr="002A441D" w:rsidRDefault="00DA59D4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A7E11F1" w14:textId="046B8D27" w:rsidR="00DA59D4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C1820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DA59D4">
              <w:rPr>
                <w:rFonts w:ascii="Arial Narrow" w:hAnsi="Arial Narrow"/>
                <w:sz w:val="22"/>
                <w:szCs w:val="22"/>
                <w:lang w:val="hr-HR"/>
              </w:rPr>
              <w:t>Biodostupnost i bioekvivalencija lijekova</w:t>
            </w:r>
          </w:p>
          <w:p w14:paraId="329B3B44" w14:textId="77777777" w:rsidR="00DA59D4" w:rsidRPr="002A441D" w:rsidRDefault="00DA59D4" w:rsidP="00DA59D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83D6251" w14:textId="1D68857D" w:rsidR="00DA59D4" w:rsidRDefault="009E0CDB" w:rsidP="00DA59D4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 i objasniti</w:t>
            </w:r>
            <w:r w:rsidR="00DA59D4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osnovne principe </w:t>
            </w:r>
            <w:r w:rsidR="00DA59D4">
              <w:rPr>
                <w:rFonts w:ascii="Arial Narrow" w:hAnsi="Arial Narrow"/>
                <w:sz w:val="22"/>
                <w:szCs w:val="22"/>
                <w:lang w:val="hr-HR"/>
              </w:rPr>
              <w:t>biodostupnosti i bioekvivalencije lijekova</w:t>
            </w:r>
          </w:p>
          <w:p w14:paraId="35F18343" w14:textId="1A5618B7" w:rsidR="00DA59D4" w:rsidRPr="002A441D" w:rsidRDefault="009D319A" w:rsidP="00DA59D4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</w:t>
            </w:r>
            <w:r w:rsidR="00DA59D4">
              <w:rPr>
                <w:rFonts w:ascii="Arial Narrow" w:hAnsi="Arial Narrow"/>
                <w:sz w:val="22"/>
                <w:szCs w:val="22"/>
                <w:lang w:val="hr-HR"/>
              </w:rPr>
              <w:t>bjasniti značaj i primjenu podataka o biodostupnosti i bioekvivalenciji lijekova</w:t>
            </w:r>
          </w:p>
          <w:p w14:paraId="2530924E" w14:textId="77777777" w:rsidR="0056196E" w:rsidRDefault="0056196E" w:rsidP="0056196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DF874BD" w14:textId="2D12C3F9" w:rsidR="00CC1820" w:rsidRDefault="00CC182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F536EB">
              <w:rPr>
                <w:rFonts w:ascii="Arial Narrow" w:hAnsi="Arial Narrow"/>
                <w:sz w:val="22"/>
                <w:szCs w:val="22"/>
                <w:lang w:val="hr-HR"/>
              </w:rPr>
              <w:t>Nuspojave i interakcije lijekova</w:t>
            </w:r>
          </w:p>
          <w:p w14:paraId="3130F21C" w14:textId="77777777" w:rsidR="00F536EB" w:rsidRPr="002A441D" w:rsidRDefault="00F536EB" w:rsidP="00F536E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DC4E9DF" w14:textId="77777777" w:rsidR="00F536EB" w:rsidRDefault="00F536EB" w:rsidP="00F536EB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Definirati pojam nuspojava lijeka i objasniti značaj nuspojava lijekova</w:t>
            </w:r>
          </w:p>
          <w:p w14:paraId="464CF7B6" w14:textId="77777777" w:rsidR="00F536EB" w:rsidRDefault="00F536EB" w:rsidP="00F536EB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važnost i ulogu interakcije lijekova</w:t>
            </w:r>
          </w:p>
          <w:p w14:paraId="4787FB85" w14:textId="77777777" w:rsidR="00CC1820" w:rsidRDefault="00CC182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444C617" w14:textId="43F4E0C7" w:rsidR="005340A0" w:rsidRDefault="005340A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536EB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C182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Mehanizmi djelovanja lijekova – molekularna i stanična razina</w:t>
            </w:r>
          </w:p>
          <w:p w14:paraId="64A89696" w14:textId="77777777" w:rsidR="005340A0" w:rsidRPr="002A441D" w:rsidRDefault="005340A0" w:rsidP="005340A0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0105A08" w14:textId="19A6C315" w:rsidR="005340A0" w:rsidRDefault="0056196E" w:rsidP="005340A0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i </w:t>
            </w:r>
            <w:r w:rsidR="005340A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objasniti </w:t>
            </w:r>
            <w:r w:rsidR="005340A0">
              <w:rPr>
                <w:rFonts w:ascii="Arial Narrow" w:hAnsi="Arial Narrow"/>
                <w:sz w:val="22"/>
                <w:szCs w:val="22"/>
                <w:lang w:val="hr-HR"/>
              </w:rPr>
              <w:t>osnovne principe djelovanja lijekova na staničnoj razini  (ekscitacija, kontrakcija, sekrecija)</w:t>
            </w:r>
          </w:p>
          <w:p w14:paraId="22069013" w14:textId="4AE5686B" w:rsidR="005340A0" w:rsidRPr="002A441D" w:rsidRDefault="0056196E" w:rsidP="005340A0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Razlikovati i </w:t>
            </w:r>
            <w:r w:rsidR="005340A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objasniti </w:t>
            </w:r>
            <w:r w:rsidR="005340A0">
              <w:rPr>
                <w:rFonts w:ascii="Arial Narrow" w:hAnsi="Arial Narrow"/>
                <w:sz w:val="22"/>
                <w:szCs w:val="22"/>
                <w:lang w:val="hr-HR"/>
              </w:rPr>
              <w:t>osnovne principe djelovanja lijekova na molekularnoj razini</w:t>
            </w:r>
            <w:r w:rsidR="005340A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08AB7CDA" w14:textId="77777777" w:rsidR="005340A0" w:rsidRDefault="005340A0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A5390C2" w14:textId="24600A69" w:rsidR="00BB6728" w:rsidRPr="002A441D" w:rsidRDefault="00DA59D4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56196E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>Osobitosti lijeka koje utječu na njegovu aktivnost</w:t>
            </w:r>
          </w:p>
          <w:p w14:paraId="12E5307B" w14:textId="77777777" w:rsidR="00BB6728" w:rsidRPr="002A441D" w:rsidRDefault="00BB6728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D819587" w14:textId="77777777" w:rsidR="00BB6728" w:rsidRPr="002A441D" w:rsidRDefault="00BB6728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Znati objasniti utjecaj kemijske strukture, doze, načina i vremena davanja lijeka na njegovu aktivnost</w:t>
            </w:r>
          </w:p>
          <w:p w14:paraId="6F525ABF" w14:textId="77777777" w:rsidR="00BB6728" w:rsidRPr="002A441D" w:rsidRDefault="00BB6728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Znati i objasniti mehanizme međudjelovanja lijekova kod njihove istodobne primjene </w:t>
            </w:r>
          </w:p>
          <w:p w14:paraId="527F07EC" w14:textId="77777777" w:rsidR="00FC1C2E" w:rsidRDefault="00FC1C2E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52BBFA" w14:textId="137C2900" w:rsidR="005340A0" w:rsidRPr="002A441D" w:rsidRDefault="00FC1C2E" w:rsidP="005340A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56196E"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340A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Osobitosti organizma koje utječu na aktivnost lijeka</w:t>
            </w:r>
            <w:r w:rsidR="00AF1D69">
              <w:rPr>
                <w:rFonts w:ascii="Arial Narrow" w:hAnsi="Arial Narrow"/>
                <w:sz w:val="22"/>
                <w:szCs w:val="22"/>
                <w:lang w:val="hr-HR"/>
              </w:rPr>
              <w:t xml:space="preserve"> i primjena lijekova u posebnih skupina </w:t>
            </w:r>
          </w:p>
          <w:p w14:paraId="59B56929" w14:textId="77777777" w:rsidR="005340A0" w:rsidRPr="002A441D" w:rsidRDefault="005340A0" w:rsidP="005340A0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02E82EB" w14:textId="1BC76F6F" w:rsidR="005340A0" w:rsidRDefault="00AF1D69" w:rsidP="005340A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objasniti</w:t>
            </w:r>
            <w:r w:rsidR="005340A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utjecaj životne dobi, mase tijela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="005340A0" w:rsidRPr="002A441D">
              <w:rPr>
                <w:rFonts w:ascii="Arial Narrow" w:hAnsi="Arial Narrow"/>
                <w:sz w:val="22"/>
                <w:szCs w:val="22"/>
                <w:lang w:val="hr-HR"/>
              </w:rPr>
              <w:t>spola na aktivnost lijeka</w:t>
            </w:r>
          </w:p>
          <w:p w14:paraId="4D0AB77C" w14:textId="262D208E" w:rsidR="00AF1D69" w:rsidRDefault="00AF1D69" w:rsidP="005340A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značaj primjene lijekova u trudnoći i tijekom dojenja</w:t>
            </w:r>
          </w:p>
          <w:p w14:paraId="2C46BCB5" w14:textId="28CAD89B" w:rsidR="00AF1D69" w:rsidRPr="002A441D" w:rsidRDefault="00AF1D69" w:rsidP="005340A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 značajke primjene lijekova kod sportaša</w:t>
            </w:r>
          </w:p>
          <w:p w14:paraId="031A468A" w14:textId="77777777" w:rsidR="00BB6728" w:rsidRPr="002A441D" w:rsidRDefault="00BB6728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C281456" w14:textId="61B2D399" w:rsidR="00BB6728" w:rsidRPr="002A441D" w:rsidRDefault="00BB6728" w:rsidP="00DF0000">
            <w:pPr>
              <w:rPr>
                <w:rFonts w:ascii="Arial Narrow" w:hAnsi="Arial Narrow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56196E"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  <w:r w:rsidR="00FF5368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F1D69">
              <w:rPr>
                <w:rFonts w:ascii="Arial Narrow" w:hAnsi="Arial Narrow"/>
                <w:sz w:val="22"/>
                <w:szCs w:val="22"/>
                <w:lang w:val="hr-HR"/>
              </w:rPr>
              <w:t>Primjena lijekova u bolesnika s oštećenjem bubrega i jetre</w:t>
            </w:r>
          </w:p>
          <w:p w14:paraId="6BABF113" w14:textId="77777777" w:rsidR="00AF1D69" w:rsidRPr="002A441D" w:rsidRDefault="00AF1D69" w:rsidP="00AF1D69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D9377E2" w14:textId="515A6DB4" w:rsidR="00AF1D69" w:rsidRDefault="00AF1D69" w:rsidP="00AF1D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objasniti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utjecaj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oštećenja bubrega i jetre na farmakokinetiku i djelotvornost primjenjenih lijekova</w:t>
            </w:r>
          </w:p>
          <w:p w14:paraId="152F7620" w14:textId="4C066FC5" w:rsidR="00AF1D69" w:rsidRDefault="00AF1D69" w:rsidP="00AF1D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primjere najčešćih bolesti bubrega i jetre koji utječu na </w:t>
            </w:r>
            <w:r w:rsidR="004F73BB">
              <w:rPr>
                <w:rFonts w:ascii="Arial Narrow" w:hAnsi="Arial Narrow"/>
                <w:sz w:val="22"/>
                <w:szCs w:val="22"/>
                <w:lang w:val="hr-HR"/>
              </w:rPr>
              <w:t>primjenu lijeka</w:t>
            </w:r>
          </w:p>
          <w:p w14:paraId="16A4726C" w14:textId="77777777" w:rsidR="009359E4" w:rsidRPr="002A441D" w:rsidRDefault="009359E4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C646B7" w14:textId="4574E98F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56196E"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AF1D69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C182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F1D69" w:rsidRPr="002A441D">
              <w:rPr>
                <w:rFonts w:ascii="Arial Narrow" w:hAnsi="Arial Narrow"/>
                <w:sz w:val="22"/>
                <w:szCs w:val="22"/>
                <w:lang w:val="hr-HR"/>
              </w:rPr>
              <w:t>Preosjetljivost na lijekove</w:t>
            </w:r>
          </w:p>
          <w:p w14:paraId="7A93BE22" w14:textId="77777777" w:rsidR="00BB6728" w:rsidRPr="002A441D" w:rsidRDefault="00BB6728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BCDFEE8" w14:textId="0D82FF1A" w:rsidR="004F73BB" w:rsidRDefault="004F73BB" w:rsidP="004F73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objasniti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vrste preosjetljivosti na lijekove</w:t>
            </w:r>
          </w:p>
          <w:p w14:paraId="7614A1F3" w14:textId="7427BEB1" w:rsidR="004F73BB" w:rsidRPr="002A441D" w:rsidRDefault="004F73BB" w:rsidP="004F73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 primjere najčešćih uzroka preosjetljivosti na lijekove i princip liječenja preosjetljivosti</w:t>
            </w:r>
          </w:p>
          <w:p w14:paraId="4795BBA2" w14:textId="77777777" w:rsidR="00BB6728" w:rsidRPr="002A441D" w:rsidRDefault="00BB6728" w:rsidP="00C01601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564C22DF" w14:textId="7B8E9401" w:rsidR="00BB6728" w:rsidRPr="002A441D" w:rsidRDefault="00BB6728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A240C6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56196E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  <w:r w:rsidR="007F6E9F">
              <w:rPr>
                <w:rFonts w:ascii="Arial Narrow" w:hAnsi="Arial Narrow"/>
                <w:sz w:val="22"/>
                <w:szCs w:val="22"/>
                <w:lang w:val="hr-HR"/>
              </w:rPr>
              <w:t>Trovanje lijekovima i liječenje trovanja</w:t>
            </w:r>
          </w:p>
          <w:p w14:paraId="6D7D585D" w14:textId="77777777" w:rsidR="006C3153" w:rsidRPr="002A441D" w:rsidRDefault="006C3153" w:rsidP="006C3153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CB3E9B5" w14:textId="325E111C" w:rsidR="006C3153" w:rsidRDefault="006C3153" w:rsidP="006C315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objasniti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vrste trovanja lijekovima i odgovora organizma na trovanje</w:t>
            </w:r>
          </w:p>
          <w:p w14:paraId="28A21349" w14:textId="09C831C6" w:rsidR="00A240C6" w:rsidRPr="00EE7B9A" w:rsidRDefault="006C3153" w:rsidP="00EE7B9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 primjere najčešćih uzroka trovanja lijekovima i principe liječenja trovanja</w:t>
            </w:r>
          </w:p>
          <w:p w14:paraId="2394DA22" w14:textId="77777777" w:rsidR="004F73BB" w:rsidRDefault="004F73BB" w:rsidP="00C01601">
            <w:pPr>
              <w:rPr>
                <w:rFonts w:ascii="Arial Narrow" w:hAnsi="Arial Narrow" w:cs="Times-Roman"/>
                <w:sz w:val="22"/>
                <w:szCs w:val="22"/>
                <w:lang w:val="hr-HR" w:eastAsia="hr-HR"/>
              </w:rPr>
            </w:pPr>
          </w:p>
          <w:p w14:paraId="69891A6E" w14:textId="7CA05145" w:rsidR="00DF0000" w:rsidRPr="002A441D" w:rsidRDefault="00A240C6" w:rsidP="00DF000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  <w:r w:rsidR="00DF000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F6E9F">
              <w:rPr>
                <w:rFonts w:ascii="Arial Narrow" w:hAnsi="Arial Narrow"/>
                <w:sz w:val="22"/>
                <w:szCs w:val="22"/>
                <w:lang w:val="hr-HR"/>
              </w:rPr>
              <w:t>Kemijski posrednici u djelovanju lijekova</w:t>
            </w:r>
            <w:r w:rsidR="00DF0000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BC7EB64" w14:textId="77777777" w:rsidR="00DF0000" w:rsidRPr="002A441D" w:rsidRDefault="00DF0000" w:rsidP="00DF0000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C421C1B" w14:textId="56622031" w:rsidR="00546E61" w:rsidRDefault="00546E61" w:rsidP="00DF000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i opisati ključne kemijske posrednike u djelovanju lijekova</w:t>
            </w:r>
            <w:r w:rsidR="006F2EC5">
              <w:rPr>
                <w:rFonts w:ascii="Arial Narrow" w:hAnsi="Arial Narrow"/>
                <w:sz w:val="22"/>
                <w:szCs w:val="22"/>
                <w:lang w:val="hr-HR"/>
              </w:rPr>
              <w:t xml:space="preserve"> (učinci na autonomni nervni sustav, periferni medijatori)</w:t>
            </w:r>
          </w:p>
          <w:p w14:paraId="62489C97" w14:textId="775EABD5" w:rsidR="00546E61" w:rsidRDefault="006F2EC5" w:rsidP="00DF000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 primjere lijekova koji djelovanje ostvaruju putem ključnih kemijskih posrednika</w:t>
            </w:r>
          </w:p>
          <w:p w14:paraId="68B96547" w14:textId="77777777" w:rsidR="00546E61" w:rsidRDefault="00546E61" w:rsidP="00DF000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2077DC5" w14:textId="72866372" w:rsidR="00A240C6" w:rsidRPr="002A441D" w:rsidRDefault="00A240C6" w:rsidP="00EE7B9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571B334" w14:textId="77777777" w:rsidR="00BB6728" w:rsidRPr="002A441D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05F4AFB4" w14:textId="77777777" w:rsidR="00BB6728" w:rsidRPr="002A441D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2A441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seminara 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BB6728" w:rsidRPr="002A441D" w14:paraId="588F0E32" w14:textId="77777777" w:rsidTr="00FF5368">
        <w:trPr>
          <w:trHeight w:val="8637"/>
        </w:trPr>
        <w:tc>
          <w:tcPr>
            <w:tcW w:w="8896" w:type="dxa"/>
          </w:tcPr>
          <w:p w14:paraId="17054FC1" w14:textId="246C8AF9" w:rsidR="00BB6728" w:rsidRPr="002A441D" w:rsidRDefault="00BB6728" w:rsidP="00C01601">
            <w:pPr>
              <w:pStyle w:val="BodyText2"/>
              <w:rPr>
                <w:b/>
                <w:bCs/>
                <w:szCs w:val="22"/>
                <w:lang w:val="hr-HR"/>
              </w:rPr>
            </w:pPr>
            <w:r w:rsidRPr="002A441D">
              <w:rPr>
                <w:szCs w:val="22"/>
                <w:lang w:val="hr-HR"/>
              </w:rPr>
              <w:t>S1</w:t>
            </w:r>
            <w:r w:rsidR="00FF5368">
              <w:rPr>
                <w:szCs w:val="22"/>
                <w:lang w:val="hr-HR"/>
              </w:rPr>
              <w:t>.</w:t>
            </w:r>
            <w:r w:rsidR="00081D5B">
              <w:rPr>
                <w:szCs w:val="22"/>
                <w:lang w:val="hr-HR"/>
              </w:rPr>
              <w:t xml:space="preserve"> </w:t>
            </w:r>
            <w:r w:rsidRPr="002A441D">
              <w:rPr>
                <w:szCs w:val="22"/>
                <w:lang w:val="hr-HR"/>
              </w:rPr>
              <w:t xml:space="preserve"> Farmakološki receptori i farmakodinamika </w:t>
            </w:r>
          </w:p>
          <w:p w14:paraId="41D15DE7" w14:textId="77777777" w:rsidR="00BB6728" w:rsidRPr="002A441D" w:rsidRDefault="00BB6728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80C4900" w14:textId="77777777" w:rsidR="00BB6728" w:rsidRPr="002A441D" w:rsidRDefault="00BB6728" w:rsidP="00C0160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podjelu i osobitosti pojedinih vrsta receptora </w:t>
            </w:r>
          </w:p>
          <w:p w14:paraId="1AA1EA5A" w14:textId="77777777" w:rsidR="00081D5B" w:rsidRPr="002A441D" w:rsidRDefault="00081D5B" w:rsidP="00081D5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i analizirati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osnovn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farmakodinamsk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zakonitosti, pojmov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i princip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2A5955ED" w14:textId="3A43C106" w:rsidR="00BB6728" w:rsidRPr="002A441D" w:rsidRDefault="00B92028" w:rsidP="00C0160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 i objasniti</w:t>
            </w:r>
            <w:r w:rsidR="00BB6728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učinke koji nastaju kao posljedice stimulacije pojedinih vrsta receptora</w:t>
            </w:r>
          </w:p>
          <w:p w14:paraId="7D98CBB1" w14:textId="77777777" w:rsidR="003658AE" w:rsidRDefault="003658AE" w:rsidP="008B185E">
            <w:pPr>
              <w:pStyle w:val="BodyText2"/>
              <w:rPr>
                <w:szCs w:val="22"/>
                <w:lang w:val="hr-HR"/>
              </w:rPr>
            </w:pPr>
          </w:p>
          <w:p w14:paraId="6E51983D" w14:textId="731C25A1" w:rsidR="008B185E" w:rsidRDefault="00B92028" w:rsidP="008B185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S2</w:t>
            </w:r>
            <w:r w:rsidR="00FF5368">
              <w:rPr>
                <w:szCs w:val="22"/>
                <w:lang w:val="hr-HR"/>
              </w:rPr>
              <w:t>.</w:t>
            </w:r>
            <w:r w:rsidR="00081D5B">
              <w:rPr>
                <w:szCs w:val="22"/>
                <w:lang w:val="hr-HR"/>
              </w:rPr>
              <w:t xml:space="preserve">  Interakcija lijek-receptor</w:t>
            </w:r>
          </w:p>
          <w:p w14:paraId="6FB4EDF0" w14:textId="77777777" w:rsidR="00081D5B" w:rsidRPr="002A441D" w:rsidRDefault="00081D5B" w:rsidP="00081D5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B18F498" w14:textId="18EFCA72" w:rsidR="00081D5B" w:rsidRPr="002A441D" w:rsidRDefault="00081D5B" w:rsidP="00081D5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 odnos i objasniti vrste interakcije lijek-receptor te ključne karakteristike veznih mjesta za lijekove</w:t>
            </w:r>
          </w:p>
          <w:p w14:paraId="576C2DFB" w14:textId="6F8F61C7" w:rsidR="00081D5B" w:rsidRPr="002A441D" w:rsidRDefault="00081D5B" w:rsidP="00081D5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i analizirati značaj i vrste afiniteta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vezanja</w:t>
            </w:r>
          </w:p>
          <w:p w14:paraId="6C2CC9F3" w14:textId="21BAF865" w:rsidR="00081D5B" w:rsidRDefault="00081D5B" w:rsidP="00081D5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značaj afiniteta i unutarnje aktivnosti lijeka</w:t>
            </w:r>
          </w:p>
          <w:p w14:paraId="4D539D4E" w14:textId="77777777" w:rsidR="00081D5B" w:rsidRPr="002A441D" w:rsidRDefault="00081D5B" w:rsidP="00081D5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A064429" w14:textId="19DC9404" w:rsidR="008B185E" w:rsidRDefault="00081D5B" w:rsidP="008B185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S3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Agonisti i antagonisti</w:t>
            </w:r>
          </w:p>
          <w:p w14:paraId="18EE7CF2" w14:textId="77777777" w:rsidR="00081D5B" w:rsidRPr="002A441D" w:rsidRDefault="00081D5B" w:rsidP="00081D5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0582BCB" w14:textId="76B428F0" w:rsidR="008B185E" w:rsidRDefault="00081D5B" w:rsidP="00081D5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Razlikovati različite vrste učinka lijekova putem receptora </w:t>
            </w:r>
          </w:p>
          <w:p w14:paraId="7893635D" w14:textId="20C50651" w:rsidR="00081D5B" w:rsidRPr="00081D5B" w:rsidRDefault="00081D5B" w:rsidP="00081D5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81D5B">
              <w:rPr>
                <w:rFonts w:ascii="Arial Narrow" w:hAnsi="Arial Narrow"/>
                <w:sz w:val="22"/>
                <w:szCs w:val="22"/>
                <w:lang w:val="hr-HR"/>
              </w:rPr>
              <w:t xml:space="preserve">Analizirati </w:t>
            </w:r>
            <w:r w:rsidR="004F4FE3">
              <w:rPr>
                <w:rFonts w:ascii="Arial Narrow" w:hAnsi="Arial Narrow"/>
                <w:sz w:val="22"/>
                <w:szCs w:val="22"/>
                <w:lang w:val="hr-HR"/>
              </w:rPr>
              <w:t>i objasniti i značaj i ulogu lijekova kao agonista, parcijalnih agonista, antagonista</w:t>
            </w:r>
          </w:p>
          <w:p w14:paraId="4CD2099C" w14:textId="77777777" w:rsidR="008B185E" w:rsidRDefault="008B185E" w:rsidP="008B185E">
            <w:pPr>
              <w:pStyle w:val="BodyText2"/>
              <w:rPr>
                <w:szCs w:val="22"/>
                <w:lang w:val="hr-HR"/>
              </w:rPr>
            </w:pPr>
          </w:p>
          <w:p w14:paraId="563FD602" w14:textId="3E27211D" w:rsidR="004F4FE3" w:rsidRDefault="00BB6728" w:rsidP="008B185E">
            <w:pPr>
              <w:pStyle w:val="BodyText2"/>
              <w:rPr>
                <w:szCs w:val="22"/>
                <w:lang w:val="hr-HR"/>
              </w:rPr>
            </w:pPr>
            <w:r w:rsidRPr="002A441D">
              <w:rPr>
                <w:szCs w:val="22"/>
                <w:lang w:val="hr-HR"/>
              </w:rPr>
              <w:t>S</w:t>
            </w:r>
            <w:r w:rsidR="004F4FE3">
              <w:rPr>
                <w:szCs w:val="22"/>
                <w:lang w:val="hr-HR"/>
              </w:rPr>
              <w:t>4</w:t>
            </w:r>
            <w:r w:rsidR="00FF5368">
              <w:rPr>
                <w:szCs w:val="22"/>
                <w:lang w:val="hr-HR"/>
              </w:rPr>
              <w:t>.</w:t>
            </w:r>
            <w:r w:rsidR="007B5867">
              <w:rPr>
                <w:szCs w:val="22"/>
                <w:lang w:val="hr-HR"/>
              </w:rPr>
              <w:t xml:space="preserve">  </w:t>
            </w:r>
            <w:r w:rsidR="004F4FE3">
              <w:rPr>
                <w:szCs w:val="22"/>
                <w:lang w:val="hr-HR"/>
              </w:rPr>
              <w:t>Lijekovi kao inhibitori enzima</w:t>
            </w:r>
          </w:p>
          <w:p w14:paraId="48F49B0B" w14:textId="77777777" w:rsidR="004F4FE3" w:rsidRPr="002A441D" w:rsidRDefault="004F4FE3" w:rsidP="004F4FE3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AECE10A" w14:textId="57BD068D" w:rsidR="004F4FE3" w:rsidRDefault="004F4FE3" w:rsidP="004F4FE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Razlikovati različite vrste inhibitornih učinaka lijeka na enzimatsku funkciju </w:t>
            </w:r>
          </w:p>
          <w:p w14:paraId="1C8239FE" w14:textId="2C739BC6" w:rsidR="004F4FE3" w:rsidRPr="00081D5B" w:rsidRDefault="004F4FE3" w:rsidP="004F4FE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81D5B">
              <w:rPr>
                <w:rFonts w:ascii="Arial Narrow" w:hAnsi="Arial Narrow"/>
                <w:sz w:val="22"/>
                <w:szCs w:val="22"/>
                <w:lang w:val="hr-HR"/>
              </w:rPr>
              <w:t xml:space="preserve">Analizirati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 objasniti primjere </w:t>
            </w:r>
            <w:r w:rsidR="007B5867">
              <w:rPr>
                <w:rFonts w:ascii="Arial Narrow" w:hAnsi="Arial Narrow"/>
                <w:sz w:val="22"/>
                <w:szCs w:val="22"/>
                <w:lang w:val="hr-HR"/>
              </w:rPr>
              <w:t xml:space="preserve">djelovanja različitih lijekova putem antagonostičkog učinka na različite enzime </w:t>
            </w:r>
          </w:p>
          <w:p w14:paraId="64796C56" w14:textId="77777777" w:rsidR="00476FDE" w:rsidRDefault="00476FDE" w:rsidP="008B185E">
            <w:pPr>
              <w:pStyle w:val="BodyText2"/>
              <w:rPr>
                <w:szCs w:val="22"/>
                <w:lang w:val="hr-HR"/>
              </w:rPr>
            </w:pPr>
          </w:p>
          <w:p w14:paraId="2BEA4333" w14:textId="7E2E3032" w:rsidR="00476FDE" w:rsidRDefault="007B5867" w:rsidP="00476FDE">
            <w:pPr>
              <w:pStyle w:val="BodyText2"/>
              <w:snapToGrid w:val="0"/>
              <w:rPr>
                <w:bCs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S5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</w:t>
            </w:r>
            <w:r w:rsidRPr="002A441D">
              <w:rPr>
                <w:bCs/>
                <w:szCs w:val="22"/>
                <w:lang w:val="hr-HR"/>
              </w:rPr>
              <w:t>Agonisti adrenergičnih receptora</w:t>
            </w:r>
          </w:p>
          <w:p w14:paraId="3948CC7A" w14:textId="57F9F9A0" w:rsidR="007B5867" w:rsidRPr="002A441D" w:rsidRDefault="007B5867" w:rsidP="00476FDE">
            <w:pPr>
              <w:pStyle w:val="BodyText2"/>
              <w:snapToGrid w:val="0"/>
              <w:rPr>
                <w:i/>
                <w:szCs w:val="22"/>
                <w:u w:val="single"/>
                <w:lang w:val="hr-HR"/>
              </w:rPr>
            </w:pPr>
            <w:r w:rsidRPr="002A441D">
              <w:rPr>
                <w:i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Cs w:val="22"/>
                <w:u w:val="single"/>
                <w:lang w:val="hr-HR"/>
              </w:rPr>
              <w:t>č</w:t>
            </w:r>
            <w:r w:rsidRPr="002A441D">
              <w:rPr>
                <w:i/>
                <w:szCs w:val="22"/>
                <w:u w:val="single"/>
                <w:lang w:val="hr-HR"/>
              </w:rPr>
              <w:t>enja:</w:t>
            </w:r>
          </w:p>
          <w:p w14:paraId="2DC2B335" w14:textId="41FAEE32" w:rsidR="004F4FE3" w:rsidRDefault="007B5867" w:rsidP="007B5867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Razlikovati različite vrste adrenergičkih receptora</w:t>
            </w:r>
          </w:p>
          <w:p w14:paraId="5290D80B" w14:textId="23B3B192" w:rsidR="007B5867" w:rsidRDefault="007B5867" w:rsidP="007B5867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učinak adrenalina i noradrenalina na adrenergičke receptore</w:t>
            </w:r>
          </w:p>
          <w:p w14:paraId="6644708F" w14:textId="2ED8895B" w:rsidR="007B5867" w:rsidRDefault="007B5867" w:rsidP="007B5867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Objasniti učinak </w:t>
            </w:r>
            <w:r w:rsidR="00476FDE">
              <w:rPr>
                <w:szCs w:val="22"/>
                <w:lang w:val="hr-HR"/>
              </w:rPr>
              <w:t xml:space="preserve">biogenih amina na specifične receptore </w:t>
            </w:r>
          </w:p>
          <w:p w14:paraId="74163647" w14:textId="3DC680C6" w:rsidR="007B5867" w:rsidRDefault="007B5867" w:rsidP="007B5867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Analizirati pojedine primjere farmakološke terapije putem djelovanja </w:t>
            </w:r>
            <w:r w:rsidR="00476FDE">
              <w:rPr>
                <w:szCs w:val="22"/>
                <w:lang w:val="hr-HR"/>
              </w:rPr>
              <w:t>biogenih amina na specifične receptore</w:t>
            </w:r>
          </w:p>
          <w:p w14:paraId="3FAFE676" w14:textId="77777777" w:rsidR="007B5867" w:rsidRDefault="007B5867" w:rsidP="007B5867">
            <w:pPr>
              <w:pStyle w:val="BodyText2"/>
              <w:rPr>
                <w:szCs w:val="22"/>
                <w:lang w:val="hr-HR"/>
              </w:rPr>
            </w:pPr>
          </w:p>
          <w:p w14:paraId="7469AFBA" w14:textId="4CFBE620" w:rsidR="00476FDE" w:rsidRPr="002A441D" w:rsidRDefault="007B5867" w:rsidP="00476FDE">
            <w:pPr>
              <w:pStyle w:val="BodyText2"/>
              <w:snapToGrid w:val="0"/>
              <w:rPr>
                <w:b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S6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</w:t>
            </w:r>
            <w:r w:rsidR="00476FDE" w:rsidRPr="002A441D">
              <w:rPr>
                <w:szCs w:val="22"/>
                <w:lang w:val="hr-HR"/>
              </w:rPr>
              <w:t>Antagonisti adrenergičnih receptora</w:t>
            </w:r>
          </w:p>
          <w:p w14:paraId="53D52350" w14:textId="77777777" w:rsidR="00476FDE" w:rsidRPr="002A441D" w:rsidRDefault="00476FDE" w:rsidP="00476FDE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1D6DA33E" w14:textId="77777777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učinak antagonista na adrenergičke receptore</w:t>
            </w:r>
          </w:p>
          <w:p w14:paraId="121C3B13" w14:textId="46398479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pojedine primjere farmakološke terapije putem antagonističkog djelovanja na adrenergičke receptore</w:t>
            </w:r>
          </w:p>
          <w:p w14:paraId="61D862F0" w14:textId="1587576D" w:rsidR="007B5867" w:rsidRDefault="007B5867" w:rsidP="008B185E">
            <w:pPr>
              <w:pStyle w:val="BodyText2"/>
              <w:rPr>
                <w:szCs w:val="22"/>
                <w:lang w:val="hr-HR"/>
              </w:rPr>
            </w:pPr>
          </w:p>
          <w:p w14:paraId="2162ADE2" w14:textId="76B82C1E" w:rsidR="00476FDE" w:rsidRDefault="00476FDE" w:rsidP="00476FDE">
            <w:pPr>
              <w:pStyle w:val="BodyText2"/>
              <w:snapToGrid w:val="0"/>
              <w:rPr>
                <w:bCs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S7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</w:t>
            </w:r>
            <w:r w:rsidRPr="002A441D">
              <w:rPr>
                <w:bCs/>
                <w:szCs w:val="22"/>
                <w:lang w:val="hr-HR"/>
              </w:rPr>
              <w:t xml:space="preserve">Agonisti </w:t>
            </w:r>
            <w:r>
              <w:rPr>
                <w:bCs/>
                <w:szCs w:val="22"/>
                <w:lang w:val="hr-HR"/>
              </w:rPr>
              <w:t>kolinergičkih receptora</w:t>
            </w:r>
            <w:r w:rsidRPr="002A441D">
              <w:rPr>
                <w:bCs/>
                <w:szCs w:val="22"/>
                <w:lang w:val="hr-HR"/>
              </w:rPr>
              <w:t xml:space="preserve"> </w:t>
            </w:r>
          </w:p>
          <w:p w14:paraId="61B572BE" w14:textId="77777777" w:rsidR="00476FDE" w:rsidRPr="002A441D" w:rsidRDefault="00476FDE" w:rsidP="00476FDE">
            <w:pPr>
              <w:pStyle w:val="BodyText2"/>
              <w:snapToGrid w:val="0"/>
              <w:rPr>
                <w:i/>
                <w:szCs w:val="22"/>
                <w:u w:val="single"/>
                <w:lang w:val="hr-HR"/>
              </w:rPr>
            </w:pPr>
            <w:r w:rsidRPr="002A441D">
              <w:rPr>
                <w:i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Cs w:val="22"/>
                <w:u w:val="single"/>
                <w:lang w:val="hr-HR"/>
              </w:rPr>
              <w:t>č</w:t>
            </w:r>
            <w:r w:rsidRPr="002A441D">
              <w:rPr>
                <w:i/>
                <w:szCs w:val="22"/>
                <w:u w:val="single"/>
                <w:lang w:val="hr-HR"/>
              </w:rPr>
              <w:t>enja:</w:t>
            </w:r>
          </w:p>
          <w:p w14:paraId="08FFD358" w14:textId="656D7382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Razlikovati različite vrste kolinergičnih receptora</w:t>
            </w:r>
          </w:p>
          <w:p w14:paraId="595B9528" w14:textId="72170640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učinak acetilkolina na kolinergičke receptore receptore</w:t>
            </w:r>
          </w:p>
          <w:p w14:paraId="324D90BF" w14:textId="4B0FDE52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pojedine primjere farmakološke terapije putem djelovanja specifične kolinergične receptore</w:t>
            </w:r>
          </w:p>
          <w:p w14:paraId="64B6CCD2" w14:textId="77777777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</w:p>
          <w:p w14:paraId="53DC8189" w14:textId="12817A94" w:rsidR="00476FDE" w:rsidRPr="002A441D" w:rsidRDefault="00476FDE" w:rsidP="00476FDE">
            <w:pPr>
              <w:pStyle w:val="BodyText2"/>
              <w:snapToGrid w:val="0"/>
              <w:rPr>
                <w:b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S8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</w:t>
            </w:r>
            <w:r w:rsidRPr="002A441D">
              <w:rPr>
                <w:szCs w:val="22"/>
                <w:lang w:val="hr-HR"/>
              </w:rPr>
              <w:t xml:space="preserve">Antagonisti </w:t>
            </w:r>
            <w:r>
              <w:rPr>
                <w:bCs/>
                <w:szCs w:val="22"/>
                <w:lang w:val="hr-HR"/>
              </w:rPr>
              <w:t>kolinergičkih</w:t>
            </w:r>
            <w:r w:rsidRPr="002A441D">
              <w:rPr>
                <w:szCs w:val="22"/>
                <w:lang w:val="hr-HR"/>
              </w:rPr>
              <w:t xml:space="preserve"> receptora</w:t>
            </w:r>
          </w:p>
          <w:p w14:paraId="4D62382A" w14:textId="77777777" w:rsidR="00476FDE" w:rsidRPr="002A441D" w:rsidRDefault="00476FDE" w:rsidP="00476FDE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4C118377" w14:textId="4B234AD9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učinak antagonista na kolinergične receptore</w:t>
            </w:r>
          </w:p>
          <w:p w14:paraId="56ED4EC3" w14:textId="01E1EB3B" w:rsidR="00476FDE" w:rsidRDefault="00476FDE" w:rsidP="00476FD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pojedine primjere farmakološke terapije putem antagonističkog djelovanja na kolinergične receptore</w:t>
            </w:r>
          </w:p>
          <w:p w14:paraId="225DD7CA" w14:textId="43C9914E" w:rsidR="007B5867" w:rsidRDefault="007B5867" w:rsidP="008B185E">
            <w:pPr>
              <w:pStyle w:val="BodyText2"/>
              <w:rPr>
                <w:szCs w:val="22"/>
                <w:lang w:val="hr-HR"/>
              </w:rPr>
            </w:pPr>
          </w:p>
          <w:p w14:paraId="26D835AE" w14:textId="0C484707" w:rsidR="00EF4485" w:rsidRDefault="00EF4485" w:rsidP="008B185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S9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</w:t>
            </w:r>
            <w:r w:rsidR="003658AE">
              <w:rPr>
                <w:szCs w:val="22"/>
                <w:lang w:val="hr-HR"/>
              </w:rPr>
              <w:t xml:space="preserve"> Farmakološki učinci serotonina i purina</w:t>
            </w:r>
          </w:p>
          <w:p w14:paraId="45355900" w14:textId="77777777" w:rsidR="003658AE" w:rsidRPr="002A441D" w:rsidRDefault="003658AE" w:rsidP="003658AE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2AA43BF4" w14:textId="69F0C604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farmakološki učinak serotonina i purina</w:t>
            </w:r>
          </w:p>
          <w:p w14:paraId="799CC924" w14:textId="10AB053C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pojedine primjere farmakološke terapije putem agonističkog/antagonističkog djelovanja na specifične receptore</w:t>
            </w:r>
          </w:p>
          <w:p w14:paraId="6466D264" w14:textId="57A2336C" w:rsidR="00EF4485" w:rsidRDefault="00EF4485" w:rsidP="008B185E">
            <w:pPr>
              <w:pStyle w:val="BodyText2"/>
              <w:rPr>
                <w:szCs w:val="22"/>
                <w:lang w:val="hr-HR"/>
              </w:rPr>
            </w:pPr>
          </w:p>
          <w:p w14:paraId="049BA20F" w14:textId="61A4DB89" w:rsidR="00EF4485" w:rsidRDefault="00EF4485" w:rsidP="008B185E">
            <w:pPr>
              <w:pStyle w:val="BodyText2"/>
              <w:rPr>
                <w:szCs w:val="22"/>
                <w:lang w:val="hr-HR"/>
              </w:rPr>
            </w:pPr>
          </w:p>
          <w:p w14:paraId="7761FFF8" w14:textId="4BD9810E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lastRenderedPageBreak/>
              <w:t>S10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Farmakološki učinci dušik (II) oksida</w:t>
            </w:r>
          </w:p>
          <w:p w14:paraId="05A5CF79" w14:textId="77777777" w:rsidR="003658AE" w:rsidRPr="002A441D" w:rsidRDefault="003658AE" w:rsidP="003658AE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45150A88" w14:textId="1A897B28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farmakološki učinak dušik (II) oksida</w:t>
            </w:r>
          </w:p>
          <w:p w14:paraId="5341D860" w14:textId="77777777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pojedine primjere farmakološke terapije putem agonističkog/antagonističkog djelovanja na specifične receptore</w:t>
            </w:r>
          </w:p>
          <w:p w14:paraId="0C86F88E" w14:textId="654175C0" w:rsidR="00EF4485" w:rsidRDefault="00EF4485" w:rsidP="008B185E">
            <w:pPr>
              <w:pStyle w:val="BodyText2"/>
              <w:rPr>
                <w:szCs w:val="22"/>
                <w:lang w:val="hr-HR"/>
              </w:rPr>
            </w:pPr>
          </w:p>
          <w:p w14:paraId="4842B444" w14:textId="7238C1B0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S11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Farmakološki učinci lokalnih hormona, uloga u procesima upale i imunološkom odgovori</w:t>
            </w:r>
          </w:p>
          <w:p w14:paraId="420A68D9" w14:textId="77777777" w:rsidR="003658AE" w:rsidRPr="002A441D" w:rsidRDefault="003658AE" w:rsidP="003658AE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24652600" w14:textId="52591348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farmakološki učinak lokalnih hormona</w:t>
            </w:r>
          </w:p>
          <w:p w14:paraId="3E4586F3" w14:textId="7BD9012A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Razlikovati ulogu lokalnih hormona u procesima upale</w:t>
            </w:r>
          </w:p>
          <w:p w14:paraId="576F8752" w14:textId="46FC4B6D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pojedine primjere farmakološke terapije putem modulacije učinaka lokalnih hormona</w:t>
            </w:r>
          </w:p>
          <w:p w14:paraId="57E67B53" w14:textId="4015FA1E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</w:p>
          <w:p w14:paraId="26291802" w14:textId="066B6158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S12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Faktori koji utječu na farmakokinetiku lijeka</w:t>
            </w:r>
          </w:p>
          <w:p w14:paraId="1F1382EB" w14:textId="77777777" w:rsidR="003658AE" w:rsidRPr="002A441D" w:rsidRDefault="003658AE" w:rsidP="003658AE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4A923029" w14:textId="6528EE68" w:rsidR="003658AE" w:rsidRDefault="003658AE" w:rsidP="003658A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Objasniti značaj </w:t>
            </w:r>
            <w:r w:rsidRPr="003658AE">
              <w:rPr>
                <w:szCs w:val="22"/>
                <w:lang w:val="hr-HR"/>
              </w:rPr>
              <w:t>racionalnog doziranja i vremenskog tijeka učinka lijeka</w:t>
            </w:r>
          </w:p>
          <w:p w14:paraId="1B4F3220" w14:textId="471ED4D5" w:rsidR="003658AE" w:rsidRDefault="000A44DD" w:rsidP="008B185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i objasniti temeljne farmakokinetske principe u primjeni lijekova</w:t>
            </w:r>
          </w:p>
          <w:p w14:paraId="04F67BC6" w14:textId="7EF70423" w:rsidR="00EF4485" w:rsidRDefault="00EF4485" w:rsidP="008B185E">
            <w:pPr>
              <w:pStyle w:val="BodyText2"/>
              <w:rPr>
                <w:szCs w:val="22"/>
                <w:lang w:val="hr-HR"/>
              </w:rPr>
            </w:pPr>
          </w:p>
          <w:p w14:paraId="6566AF2B" w14:textId="60822FBA" w:rsidR="00EF4485" w:rsidRDefault="000A44DD" w:rsidP="008B185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S13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Farmakokinetički modeli</w:t>
            </w:r>
          </w:p>
          <w:p w14:paraId="0D61AC7E" w14:textId="77777777" w:rsidR="000A44DD" w:rsidRPr="002A441D" w:rsidRDefault="000A44DD" w:rsidP="000A44DD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77232794" w14:textId="19EA15EC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značaj različitih režima doziranja lijekova</w:t>
            </w:r>
          </w:p>
          <w:p w14:paraId="1AB24663" w14:textId="2ACB5C07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i objasniti značaj jednoprostornog i dvoprostornog modela za određivanje terapijske doze lijeka</w:t>
            </w:r>
          </w:p>
          <w:p w14:paraId="444313EA" w14:textId="02083786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i objasniti značaj neprostorne farmakokinetičke analize</w:t>
            </w:r>
          </w:p>
          <w:p w14:paraId="5025B7B9" w14:textId="520611F1" w:rsidR="00EF4485" w:rsidRDefault="00EF4485" w:rsidP="008B185E">
            <w:pPr>
              <w:pStyle w:val="BodyText2"/>
              <w:rPr>
                <w:szCs w:val="22"/>
                <w:lang w:val="hr-HR"/>
              </w:rPr>
            </w:pPr>
          </w:p>
          <w:p w14:paraId="4DEB2D4E" w14:textId="7D6DECB3" w:rsidR="00EF4485" w:rsidRDefault="000A44DD" w:rsidP="008B185E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S14</w:t>
            </w:r>
            <w:r w:rsidR="00FF5368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 xml:space="preserve">  Sigurnost primjene lijekova i interakcije lijekova</w:t>
            </w:r>
          </w:p>
          <w:p w14:paraId="3C393284" w14:textId="77777777" w:rsidR="000A44DD" w:rsidRPr="002A441D" w:rsidRDefault="000A44DD" w:rsidP="000A44DD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7953CB44" w14:textId="2DFC2547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Objasniti faktore uključene u procjenu sigurnosti primjene lijeka</w:t>
            </w:r>
          </w:p>
          <w:p w14:paraId="759C8919" w14:textId="61614354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i objasniti značaj interakcija pojedinih skupina lijekova</w:t>
            </w:r>
          </w:p>
          <w:p w14:paraId="628487AA" w14:textId="56C3FEC0" w:rsidR="008B185E" w:rsidRDefault="008B185E" w:rsidP="000A44DD">
            <w:pPr>
              <w:pStyle w:val="BodyText2"/>
              <w:rPr>
                <w:szCs w:val="22"/>
                <w:lang w:val="hr-HR"/>
              </w:rPr>
            </w:pPr>
          </w:p>
          <w:p w14:paraId="532EA8F5" w14:textId="18D6D745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S15</w:t>
            </w:r>
            <w:r w:rsidR="00FF5368">
              <w:rPr>
                <w:szCs w:val="22"/>
                <w:lang w:val="hr-HR"/>
              </w:rPr>
              <w:t xml:space="preserve">. </w:t>
            </w:r>
            <w:r>
              <w:rPr>
                <w:szCs w:val="22"/>
                <w:lang w:val="hr-HR"/>
              </w:rPr>
              <w:t xml:space="preserve"> Razvoj i regulativa lijekova</w:t>
            </w:r>
          </w:p>
          <w:p w14:paraId="11447D05" w14:textId="77777777" w:rsidR="000A44DD" w:rsidRPr="002A441D" w:rsidRDefault="000A44DD" w:rsidP="000A44DD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2A441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enja:</w:t>
            </w:r>
          </w:p>
          <w:p w14:paraId="0B7CE2E4" w14:textId="45AAD8D5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Opisati procese  uključene u razvoj lijekova</w:t>
            </w:r>
          </w:p>
          <w:p w14:paraId="44AA4924" w14:textId="150E0AE0" w:rsidR="000A44DD" w:rsidRDefault="000A44DD" w:rsidP="000A44DD">
            <w:pPr>
              <w:pStyle w:val="BodyText2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procedure i postupke u procesu zakonske regulative lijekova i stavljanja lijeka u promet</w:t>
            </w:r>
          </w:p>
          <w:p w14:paraId="161D4299" w14:textId="77777777" w:rsidR="008B185E" w:rsidRDefault="008B185E" w:rsidP="00C01601">
            <w:pPr>
              <w:pStyle w:val="BodyText2"/>
              <w:snapToGrid w:val="0"/>
              <w:rPr>
                <w:bCs/>
                <w:szCs w:val="22"/>
                <w:lang w:val="hr-HR"/>
              </w:rPr>
            </w:pPr>
          </w:p>
          <w:p w14:paraId="76BE92ED" w14:textId="77777777" w:rsidR="008B185E" w:rsidRDefault="008B185E" w:rsidP="00C01601">
            <w:pPr>
              <w:pStyle w:val="BodyText2"/>
              <w:snapToGrid w:val="0"/>
              <w:rPr>
                <w:bCs/>
                <w:szCs w:val="22"/>
                <w:lang w:val="hr-HR"/>
              </w:rPr>
            </w:pPr>
          </w:p>
          <w:p w14:paraId="47E2882D" w14:textId="2E64600A" w:rsidR="005115DE" w:rsidRPr="002A441D" w:rsidRDefault="005115DE" w:rsidP="003658AE">
            <w:pPr>
              <w:framePr w:hSpace="180" w:wrap="around" w:vAnchor="text" w:hAnchor="margin" w:xAlign="center" w:y="6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3208AEE" w14:textId="77777777" w:rsidR="00BB6728" w:rsidRPr="002A441D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127E7C1E" w14:textId="67A66C41" w:rsidR="00BB6728" w:rsidRPr="002A441D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2A441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vježbi:</w:t>
      </w: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B6728" w:rsidRPr="002A441D" w14:paraId="492B1AC1" w14:textId="77777777" w:rsidTr="00C01601">
        <w:trPr>
          <w:trHeight w:val="426"/>
        </w:trPr>
        <w:tc>
          <w:tcPr>
            <w:tcW w:w="8990" w:type="dxa"/>
          </w:tcPr>
          <w:p w14:paraId="780B6348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V1. Farmakodinamička karakterizacija kompetitivnih agonista</w:t>
            </w:r>
          </w:p>
          <w:p w14:paraId="67ECC122" w14:textId="77777777" w:rsidR="00CB1818" w:rsidRPr="00CB1818" w:rsidRDefault="00CB1818" w:rsidP="00CB1818">
            <w:pPr>
              <w:pStyle w:val="BodyText2"/>
              <w:snapToGrid w:val="0"/>
              <w:rPr>
                <w:i/>
                <w:iCs/>
                <w:szCs w:val="22"/>
                <w:u w:val="single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učenja:</w:t>
            </w:r>
          </w:p>
          <w:p w14:paraId="00BA187C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farmakodinamičku karakterizaciju vrsta agonista/kompetitivnih agonista</w:t>
            </w:r>
          </w:p>
          <w:p w14:paraId="7E4A0C6F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Analizirati rezultate, prepoznati značaj, te ih međusobno usporediti</w:t>
            </w:r>
          </w:p>
          <w:p w14:paraId="55F36E39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79CBF1C9" w14:textId="16EE7B0D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V2. Farmakodinamička karakterizacija nekompetitivnih agonista</w:t>
            </w:r>
          </w:p>
          <w:p w14:paraId="2007B451" w14:textId="77777777" w:rsidR="00CB1818" w:rsidRPr="00CB1818" w:rsidRDefault="00CB1818" w:rsidP="00CB1818">
            <w:pPr>
              <w:pStyle w:val="BodyText2"/>
              <w:snapToGrid w:val="0"/>
              <w:rPr>
                <w:i/>
                <w:iCs/>
                <w:szCs w:val="22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</w:t>
            </w:r>
            <w:r w:rsidRPr="00CB1818">
              <w:rPr>
                <w:i/>
                <w:iCs/>
                <w:szCs w:val="22"/>
                <w:lang w:val="hr-HR"/>
              </w:rPr>
              <w:t>:</w:t>
            </w:r>
          </w:p>
          <w:p w14:paraId="629D4A7C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farmakodinamičku karakterizaciju agonista/nekompetitivnih agonista</w:t>
            </w:r>
          </w:p>
          <w:p w14:paraId="473F66B1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Analizirati rezultate, prepoznati značaj, te ih međusobno usporediti</w:t>
            </w:r>
          </w:p>
          <w:p w14:paraId="66536080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Procijeniti farmakodinamičku identifikaciju i karakterizaciju nepoznate tvari</w:t>
            </w:r>
          </w:p>
          <w:p w14:paraId="27AA044A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Prepoznati farmakodinamički modele u farmakologiji</w:t>
            </w:r>
          </w:p>
          <w:p w14:paraId="67B44065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4073530A" w14:textId="24F57EF5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 xml:space="preserve">V3. Ispitivanje otpuštanja djelatne tvari – </w:t>
            </w:r>
            <w:r w:rsidR="003C7798" w:rsidRPr="006B2135">
              <w:rPr>
                <w:i/>
                <w:iCs/>
                <w:szCs w:val="22"/>
                <w:lang w:val="hr-HR"/>
              </w:rPr>
              <w:t>dissolution</w:t>
            </w:r>
            <w:r w:rsidR="003C7798">
              <w:rPr>
                <w:szCs w:val="22"/>
                <w:lang w:val="hr-HR"/>
              </w:rPr>
              <w:t xml:space="preserve"> </w:t>
            </w:r>
            <w:r w:rsidRPr="00CB1818">
              <w:rPr>
                <w:szCs w:val="22"/>
                <w:lang w:val="hr-HR"/>
              </w:rPr>
              <w:t xml:space="preserve">metoda </w:t>
            </w:r>
          </w:p>
          <w:p w14:paraId="23457D67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</w:t>
            </w:r>
            <w:r w:rsidRPr="00CB1818">
              <w:rPr>
                <w:szCs w:val="22"/>
                <w:lang w:val="hr-HR"/>
              </w:rPr>
              <w:t>:</w:t>
            </w:r>
          </w:p>
          <w:p w14:paraId="3BE898EF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princip rada metode otpuštanja djelatne tvari.</w:t>
            </w:r>
          </w:p>
          <w:p w14:paraId="653FCB5C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Analizirati dobivene rezultate, prepoznati značaj, te ih usporediti sa propisanim zahtjevima.</w:t>
            </w:r>
          </w:p>
          <w:p w14:paraId="61003F73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45ADCE04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294B74E2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5B696DA6" w14:textId="37C55B4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lastRenderedPageBreak/>
              <w:t>V4. Ispitivanje citotoksičnosti potencijalnih lijekova / otrova na stanicama in vitro</w:t>
            </w:r>
          </w:p>
          <w:p w14:paraId="76A0625A" w14:textId="77777777" w:rsidR="00CB1818" w:rsidRPr="00CB1818" w:rsidRDefault="00CB1818" w:rsidP="00CB1818">
            <w:pPr>
              <w:pStyle w:val="BodyText2"/>
              <w:snapToGrid w:val="0"/>
              <w:rPr>
                <w:i/>
                <w:iCs/>
                <w:szCs w:val="22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</w:t>
            </w:r>
            <w:r w:rsidRPr="00CB1818">
              <w:rPr>
                <w:i/>
                <w:iCs/>
                <w:szCs w:val="22"/>
                <w:lang w:val="hr-HR"/>
              </w:rPr>
              <w:t>:</w:t>
            </w:r>
          </w:p>
          <w:p w14:paraId="01EA09DD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vrste različitih eseja, te osnovne principe rada MTT i LDH testa</w:t>
            </w:r>
          </w:p>
          <w:p w14:paraId="0A891DCF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Analizirati dobivene rezultate učinka potencijalnog lijeka i otrova na stanicama, te ih međusobno usporediti te</w:t>
            </w:r>
          </w:p>
          <w:p w14:paraId="49493C5B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usporediti sa već postojećim IC50 vrijednostima poznatih lijekova.</w:t>
            </w:r>
          </w:p>
          <w:p w14:paraId="12A672BB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199D5BB3" w14:textId="4ECFBD85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V5. Ispitivanje osjetljivosti određenih sojeva bakterija na antimikrobne lijekove</w:t>
            </w:r>
          </w:p>
          <w:p w14:paraId="44D394C1" w14:textId="77777777" w:rsidR="00CB1818" w:rsidRPr="00CB1818" w:rsidRDefault="00CB1818" w:rsidP="00CB1818">
            <w:pPr>
              <w:pStyle w:val="BodyText2"/>
              <w:snapToGrid w:val="0"/>
              <w:rPr>
                <w:i/>
                <w:iCs/>
                <w:szCs w:val="22"/>
                <w:u w:val="single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učenja:</w:t>
            </w:r>
          </w:p>
          <w:p w14:paraId="03FE88D5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vrste različitih antibiograma, te osnovne principe njihove izvedbe. Prepoznati različite</w:t>
            </w:r>
          </w:p>
          <w:p w14:paraId="56D40940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podloge koje se koriste ovisno o vrsti bakterije. Analizirati dobivene rezultate, raspoznati rezistentne bakterije</w:t>
            </w:r>
          </w:p>
          <w:p w14:paraId="1F73CD18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od nerezistentnih i međusobno ih usporediti.</w:t>
            </w:r>
          </w:p>
          <w:p w14:paraId="1CAC9CFD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388FDA53" w14:textId="168C3A7D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V6. Uloga farmakogenomike u personaliziranoj medicini</w:t>
            </w:r>
          </w:p>
          <w:p w14:paraId="01B77C5F" w14:textId="77777777" w:rsidR="00CB1818" w:rsidRPr="00CB1818" w:rsidRDefault="00CB1818" w:rsidP="00CB1818">
            <w:pPr>
              <w:pStyle w:val="BodyText2"/>
              <w:snapToGrid w:val="0"/>
              <w:rPr>
                <w:i/>
                <w:iCs/>
                <w:szCs w:val="22"/>
                <w:u w:val="single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učenja:</w:t>
            </w:r>
          </w:p>
          <w:p w14:paraId="772AF04C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genetsku predispoziciju pojedinca i njezin utjecaj na farmakoterapiju.</w:t>
            </w:r>
          </w:p>
          <w:p w14:paraId="45517EC2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metode i tehnološke postupke farmakogenomskih analiza na kojima se temelji</w:t>
            </w:r>
          </w:p>
          <w:p w14:paraId="6278BFA7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personalizirana medicina.</w:t>
            </w:r>
          </w:p>
          <w:p w14:paraId="4D5D4814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Analizirati rezultate pojedinih farmakogenomskih analiza i međusobno ih usporediti. Procijeniti utjecaj</w:t>
            </w:r>
          </w:p>
          <w:p w14:paraId="0EA2FC03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rezultata farmakogenomske analize na farmakoterapiju na konkretnim primjerima.</w:t>
            </w:r>
          </w:p>
          <w:p w14:paraId="55EF731A" w14:textId="77777777" w:rsid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1DAAC347" w14:textId="250F45A4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V7. Učinak lijekova na stanični metabolizam</w:t>
            </w:r>
          </w:p>
          <w:p w14:paraId="3B123982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u w:val="single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</w:t>
            </w:r>
            <w:r w:rsidRPr="00CB1818">
              <w:rPr>
                <w:szCs w:val="22"/>
                <w:u w:val="single"/>
                <w:lang w:val="hr-HR"/>
              </w:rPr>
              <w:t>:</w:t>
            </w:r>
          </w:p>
          <w:p w14:paraId="45350B57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princip mitohondrijske respiracije, te opisati primjenu i princip Seahorse XF Cell Mito Stress</w:t>
            </w:r>
          </w:p>
          <w:p w14:paraId="1F00DDA7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testa u istraživanju lijekova</w:t>
            </w:r>
          </w:p>
          <w:p w14:paraId="7F44095C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Analizirati dobivene postojeće rezultate potencijalnih lijekova koji djeluju kao mitohondrijski toksikanti, te</w:t>
            </w:r>
          </w:p>
          <w:p w14:paraId="70280960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usporediti ih sa lijekovima koji ne djeluju na same mitohondrije.</w:t>
            </w:r>
          </w:p>
          <w:p w14:paraId="4AFCAAED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5A361419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V8. Primjena spektormetrije masa u analizi lijekova</w:t>
            </w:r>
          </w:p>
          <w:p w14:paraId="67ADE04A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u w:val="single"/>
                <w:lang w:val="hr-HR"/>
              </w:rPr>
            </w:pPr>
            <w:r w:rsidRPr="00CB1818">
              <w:rPr>
                <w:i/>
                <w:iCs/>
                <w:szCs w:val="22"/>
                <w:u w:val="single"/>
                <w:lang w:val="hr-HR"/>
              </w:rPr>
              <w:t>Ishodi učenja</w:t>
            </w:r>
            <w:r w:rsidRPr="00CB1818">
              <w:rPr>
                <w:szCs w:val="22"/>
                <w:u w:val="single"/>
                <w:lang w:val="hr-HR"/>
              </w:rPr>
              <w:t>:</w:t>
            </w:r>
          </w:p>
          <w:p w14:paraId="14827597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Opisati i objasniti vrste vezanih sustava koji se koriste u analitici lijekova. Objasniti osnovne princpe rada</w:t>
            </w:r>
          </w:p>
          <w:p w14:paraId="6BE5DB40" w14:textId="77777777" w:rsidR="00CB1818" w:rsidRPr="00CB1818" w:rsidRDefault="00CB1818" w:rsidP="00CB1818">
            <w:pPr>
              <w:pStyle w:val="BodyText2"/>
              <w:snapToGrid w:val="0"/>
              <w:rPr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masenog spektrometra. Analizirati i interpretirati dobivene spektre. Objasniti ulogu spektometrije masa u</w:t>
            </w:r>
          </w:p>
          <w:p w14:paraId="53C98A0F" w14:textId="6C190555" w:rsidR="002042D1" w:rsidRDefault="00CB1818" w:rsidP="00CB181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1818">
              <w:rPr>
                <w:szCs w:val="22"/>
                <w:lang w:val="hr-HR"/>
              </w:rPr>
              <w:t>analizi lijekova.</w:t>
            </w:r>
          </w:p>
          <w:p w14:paraId="7C805864" w14:textId="77777777" w:rsidR="00CB1818" w:rsidRDefault="00CB1818" w:rsidP="00A240C6">
            <w:pPr>
              <w:pStyle w:val="BodyText2"/>
              <w:snapToGrid w:val="0"/>
              <w:rPr>
                <w:szCs w:val="22"/>
                <w:lang w:val="hr-HR"/>
              </w:rPr>
            </w:pPr>
          </w:p>
          <w:p w14:paraId="2E97078F" w14:textId="5E1F9412" w:rsidR="00A240C6" w:rsidRDefault="00A240C6" w:rsidP="00A240C6">
            <w:pPr>
              <w:pStyle w:val="BodyText2"/>
              <w:snapToGrid w:val="0"/>
              <w:rPr>
                <w:bCs/>
                <w:szCs w:val="22"/>
                <w:lang w:val="hr-HR"/>
              </w:rPr>
            </w:pPr>
            <w:r w:rsidRPr="002A441D">
              <w:rPr>
                <w:szCs w:val="22"/>
                <w:lang w:val="hr-HR"/>
              </w:rPr>
              <w:t>V</w:t>
            </w:r>
            <w:r>
              <w:rPr>
                <w:szCs w:val="22"/>
                <w:lang w:val="hr-HR"/>
              </w:rPr>
              <w:t>9</w:t>
            </w:r>
            <w:r w:rsidRPr="002A441D">
              <w:rPr>
                <w:szCs w:val="22"/>
                <w:lang w:val="hr-HR"/>
              </w:rPr>
              <w:t xml:space="preserve">. </w:t>
            </w:r>
            <w:r w:rsidRPr="002A441D">
              <w:rPr>
                <w:bCs/>
                <w:szCs w:val="22"/>
                <w:lang w:val="hr-HR"/>
              </w:rPr>
              <w:t xml:space="preserve"> </w:t>
            </w:r>
            <w:r w:rsidR="00267D96" w:rsidRPr="00C068CA">
              <w:rPr>
                <w:szCs w:val="22"/>
                <w:lang w:val="hr-HR"/>
              </w:rPr>
              <w:t>Farmaceutski</w:t>
            </w:r>
            <w:r w:rsidR="00267D96" w:rsidRPr="002A441D">
              <w:rPr>
                <w:szCs w:val="22"/>
                <w:lang w:val="hr-HR"/>
              </w:rPr>
              <w:t xml:space="preserve"> oblici kao sustavi za primjenu lijeka</w:t>
            </w:r>
            <w:r w:rsidR="00267D96">
              <w:rPr>
                <w:szCs w:val="22"/>
                <w:lang w:val="hr-HR"/>
              </w:rPr>
              <w:t xml:space="preserve">; </w:t>
            </w:r>
            <w:r w:rsidR="00267D96" w:rsidRPr="002A441D">
              <w:rPr>
                <w:szCs w:val="22"/>
                <w:lang w:val="hr-HR"/>
              </w:rPr>
              <w:t>Opće smjernice propisivanja lijekova</w:t>
            </w:r>
          </w:p>
          <w:p w14:paraId="7309D422" w14:textId="77777777" w:rsidR="00A240C6" w:rsidRPr="00CB1818" w:rsidRDefault="00A240C6" w:rsidP="00A240C6">
            <w:pPr>
              <w:rPr>
                <w:rFonts w:ascii="Arial Narrow" w:hAnsi="Arial Narrow"/>
                <w:bCs/>
                <w:iCs/>
                <w:sz w:val="22"/>
                <w:szCs w:val="22"/>
                <w:u w:val="single"/>
                <w:lang w:val="hr-HR"/>
              </w:rPr>
            </w:pPr>
            <w:r w:rsidRPr="00CB1818">
              <w:rPr>
                <w:rFonts w:ascii="Arial Narrow" w:hAnsi="Arial Narrow"/>
                <w:bCs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E02F4F7" w14:textId="02F7CFFF" w:rsidR="00267D96" w:rsidRDefault="00267D96" w:rsidP="00267D9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Z</w:t>
            </w: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nati definirati različite farmaceutske oblike lijekova</w:t>
            </w:r>
          </w:p>
          <w:p w14:paraId="77F31BD6" w14:textId="3CDC3415" w:rsidR="00267D96" w:rsidRPr="002A441D" w:rsidRDefault="00267D96" w:rsidP="00267D9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Analizirati i </w:t>
            </w:r>
            <w:r w:rsidR="0043641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međusobno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usporediti ulogu farmaceutsk</w:t>
            </w:r>
            <w:r w:rsidR="00436418"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h oblika</w:t>
            </w:r>
            <w:r w:rsidR="0043641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lijekova u terapiji</w:t>
            </w:r>
          </w:p>
          <w:p w14:paraId="227C701D" w14:textId="77777777" w:rsidR="00267D96" w:rsidRPr="002A441D" w:rsidRDefault="00267D96" w:rsidP="00267D96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Znati definirati o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pće smjernice i pravila propisivanja lijekova</w:t>
            </w:r>
          </w:p>
          <w:p w14:paraId="057440C2" w14:textId="77777777" w:rsidR="00A240C6" w:rsidRDefault="00A240C6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3802B" w14:textId="14C2B424" w:rsidR="00C068CA" w:rsidRPr="00CB1818" w:rsidRDefault="00A240C6" w:rsidP="0043641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068CA">
              <w:rPr>
                <w:rFonts w:ascii="Arial Narrow" w:hAnsi="Arial Narrow"/>
                <w:sz w:val="22"/>
                <w:szCs w:val="22"/>
                <w:lang w:val="hr-HR"/>
              </w:rPr>
              <w:t xml:space="preserve">V10.  </w:t>
            </w:r>
            <w:r w:rsidR="00C068CA" w:rsidRPr="002A441D">
              <w:rPr>
                <w:rFonts w:ascii="Arial Narrow" w:hAnsi="Arial Narrow"/>
                <w:sz w:val="22"/>
                <w:szCs w:val="22"/>
                <w:lang w:val="hr-HR"/>
              </w:rPr>
              <w:t>Propisivanje magistralnih pripravaka</w:t>
            </w:r>
            <w:r w:rsidR="00267D96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="00C068CA" w:rsidRPr="00CB1818">
              <w:rPr>
                <w:rFonts w:ascii="Arial Narrow" w:hAnsi="Arial Narrow"/>
                <w:sz w:val="22"/>
                <w:szCs w:val="22"/>
                <w:lang w:val="hr-HR"/>
              </w:rPr>
              <w:t xml:space="preserve">Propisivanje </w:t>
            </w:r>
            <w:r w:rsidR="00CB1818" w:rsidRPr="00CB1818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="00267D96" w:rsidRPr="00CB1818">
              <w:rPr>
                <w:rFonts w:ascii="Arial Narrow" w:hAnsi="Arial Narrow"/>
                <w:sz w:val="22"/>
                <w:szCs w:val="22"/>
                <w:lang w:val="hr-HR"/>
              </w:rPr>
              <w:t>galenskih pripravaka</w:t>
            </w:r>
          </w:p>
          <w:p w14:paraId="5548D38D" w14:textId="77777777" w:rsidR="00C068CA" w:rsidRPr="00CB1818" w:rsidRDefault="00C068CA" w:rsidP="00C068CA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  <w:r w:rsidRPr="00CB1818">
              <w:rPr>
                <w:rFonts w:ascii="Arial Narrow" w:hAnsi="Arial Narrow" w:cs="Times New Roman"/>
                <w:i/>
                <w:sz w:val="22"/>
                <w:szCs w:val="22"/>
                <w:u w:val="single"/>
                <w:lang w:val="hr-HR"/>
              </w:rPr>
              <w:t xml:space="preserve">Ishodi </w:t>
            </w:r>
            <w:r w:rsidRPr="00CB1818">
              <w:rPr>
                <w:rFonts w:ascii="Arial Narrow" w:hAnsi="Arial Narrow"/>
                <w:bCs/>
                <w:i/>
                <w:sz w:val="22"/>
                <w:szCs w:val="22"/>
                <w:u w:val="single"/>
                <w:lang w:val="hr-HR"/>
              </w:rPr>
              <w:t>učenja:</w:t>
            </w:r>
          </w:p>
          <w:p w14:paraId="65E8B192" w14:textId="2B807E6B" w:rsidR="00C068CA" w:rsidRPr="002A441D" w:rsidRDefault="00C068CA" w:rsidP="00C068C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1818">
              <w:rPr>
                <w:rFonts w:ascii="Arial Narrow" w:hAnsi="Arial Narrow"/>
                <w:sz w:val="22"/>
                <w:szCs w:val="22"/>
                <w:lang w:val="hr-HR"/>
              </w:rPr>
              <w:t xml:space="preserve">Ovladati vještinom pisanja recepata za različite vrste i oblike magistralnih </w:t>
            </w:r>
            <w:r w:rsidR="006B2135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Pr="00CB1818">
              <w:rPr>
                <w:rFonts w:ascii="Arial Narrow" w:hAnsi="Arial Narrow"/>
                <w:sz w:val="22"/>
                <w:szCs w:val="22"/>
                <w:lang w:val="hr-HR"/>
              </w:rPr>
              <w:t>galenskih pripravaka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2AF116B7" w14:textId="77777777" w:rsidR="00C068CA" w:rsidRDefault="00C068CA" w:rsidP="00C068C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82AE976" w14:textId="77777777" w:rsidR="00C068CA" w:rsidRPr="002A441D" w:rsidRDefault="00C068CA" w:rsidP="00C068CA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</w:p>
          <w:p w14:paraId="57E4F697" w14:textId="4764C094" w:rsidR="00A240C6" w:rsidRDefault="00A240C6" w:rsidP="00A240C6">
            <w:pPr>
              <w:pStyle w:val="BodyText2"/>
              <w:snapToGrid w:val="0"/>
              <w:rPr>
                <w:bCs/>
                <w:szCs w:val="22"/>
                <w:lang w:val="hr-HR"/>
              </w:rPr>
            </w:pPr>
          </w:p>
          <w:p w14:paraId="4F8C01BA" w14:textId="3ABD2654" w:rsidR="00A240C6" w:rsidRPr="002A441D" w:rsidRDefault="00A240C6" w:rsidP="00436418">
            <w:pPr>
              <w:pStyle w:val="ListParagraph"/>
              <w:ind w:left="502"/>
              <w:rPr>
                <w:rFonts w:ascii="Arial Narrow" w:hAnsi="Arial Narrow"/>
                <w:lang w:val="hr-HR"/>
              </w:rPr>
            </w:pPr>
          </w:p>
        </w:tc>
      </w:tr>
    </w:tbl>
    <w:p w14:paraId="15AE4452" w14:textId="77777777" w:rsidR="00BB6728" w:rsidRPr="002A441D" w:rsidRDefault="00BB6728" w:rsidP="00BB6728">
      <w:pPr>
        <w:rPr>
          <w:rFonts w:ascii="Arial Narrow" w:hAnsi="Arial Narrow"/>
          <w:sz w:val="22"/>
          <w:szCs w:val="22"/>
          <w:lang w:val="hr-HR"/>
        </w:rPr>
      </w:pPr>
    </w:p>
    <w:p w14:paraId="597FA7F9" w14:textId="77777777" w:rsidR="00BB6728" w:rsidRPr="002A441D" w:rsidRDefault="00BB6728" w:rsidP="00BB6728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2A441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B6728" w:rsidRPr="002A441D" w14:paraId="0C96A4D3" w14:textId="77777777" w:rsidTr="00C01601">
        <w:trPr>
          <w:trHeight w:val="426"/>
        </w:trPr>
        <w:tc>
          <w:tcPr>
            <w:tcW w:w="8990" w:type="dxa"/>
          </w:tcPr>
          <w:p w14:paraId="115BDF6A" w14:textId="35AFE2DF" w:rsidR="00BB6728" w:rsidRPr="002A441D" w:rsidRDefault="00BB6728" w:rsidP="00E34B5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su obvezni redovito pohađati nastavu i u njoj aktivno sudjelovati. </w:t>
            </w:r>
            <w:r w:rsidRPr="002A441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Dozvoljen broj izostanaka: najviše 30 sati seminara + vježbi.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su obvezni pratiti i postupati po obavijestima i pravilima u svezi pohađanja nastave, izostanaka, parcijalnih ispita, popravaka parcijalnih ispita, završnog ispita itd. koja će biti prezentirana na prvom predavanju, te koja će se, po potrebi, redovito i na vrijeme objavljivati </w:t>
            </w:r>
            <w:r w:rsidR="00FE243A" w:rsidRPr="002A441D">
              <w:rPr>
                <w:rFonts w:ascii="Arial Narrow" w:hAnsi="Arial Narrow"/>
                <w:sz w:val="22"/>
                <w:szCs w:val="22"/>
                <w:lang w:val="hr-HR"/>
              </w:rPr>
              <w:t>putem sustava za e-učenje Merlin (</w:t>
            </w:r>
            <w:hyperlink r:id="rId6" w:history="1">
              <w:r w:rsidR="00FE243A" w:rsidRPr="002A441D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https://moodle.srce.hr</w:t>
              </w:r>
            </w:hyperlink>
            <w:r w:rsidR="00FE243A" w:rsidRPr="002A441D">
              <w:rPr>
                <w:rFonts w:ascii="Arial Narrow" w:hAnsi="Arial Narrow"/>
                <w:sz w:val="22"/>
                <w:szCs w:val="22"/>
                <w:lang w:val="hr-HR"/>
              </w:rPr>
              <w:t>).</w:t>
            </w:r>
          </w:p>
        </w:tc>
      </w:tr>
    </w:tbl>
    <w:p w14:paraId="092D37EF" w14:textId="77777777" w:rsidR="009359E4" w:rsidRPr="002A441D" w:rsidRDefault="009359E4" w:rsidP="00BB6728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D704817" w14:textId="0C1ED6BA" w:rsidR="00653ACE" w:rsidRPr="00653ACE" w:rsidRDefault="00653ACE" w:rsidP="00BB6728">
      <w:pPr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B6728" w:rsidRPr="002A441D" w14:paraId="767A2AB7" w14:textId="77777777" w:rsidTr="00653ACE">
        <w:trPr>
          <w:trHeight w:val="426"/>
          <w:tblHeader/>
        </w:trPr>
        <w:tc>
          <w:tcPr>
            <w:tcW w:w="9180" w:type="dxa"/>
          </w:tcPr>
          <w:p w14:paraId="3093D11F" w14:textId="589ED9B7" w:rsidR="00BB6728" w:rsidRPr="002A441D" w:rsidRDefault="00BB6728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Tijekom nastave iz Farmakologije student može ostvariti maksimalno 70% (</w:t>
            </w: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70 bodova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) svoje završne ocjene iz kolegija, a ostalih 30% (</w:t>
            </w: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30 bodova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) ocjene ostvaruje položenim </w:t>
            </w:r>
            <w:r w:rsidRPr="002A441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završnim ispitom (</w:t>
            </w:r>
            <w:r w:rsidR="0060537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30</w:t>
            </w:r>
            <w:r w:rsidRPr="002A441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bodova), kako slijedi:  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6607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8"/>
              <w:gridCol w:w="3119"/>
            </w:tblGrid>
            <w:tr w:rsidR="00BB6728" w:rsidRPr="002A441D" w14:paraId="28BD207D" w14:textId="77777777" w:rsidTr="00C3399F">
              <w:trPr>
                <w:trHeight w:val="248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1CA61B0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Parcijalni ispit I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C126518" w14:textId="77FB2362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3</w:t>
                  </w:r>
                  <w:r w:rsidR="002970E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B6728" w:rsidRPr="002A441D" w14:paraId="614ACD14" w14:textId="77777777" w:rsidTr="00C3399F">
              <w:trPr>
                <w:trHeight w:val="248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A941BEC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Parcijalni ispit II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0015A3" w14:textId="46E1251F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3</w:t>
                  </w:r>
                  <w:r w:rsidR="002970E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B6728" w:rsidRPr="002A441D" w14:paraId="0A27EAE2" w14:textId="77777777" w:rsidTr="00C3399F">
              <w:trPr>
                <w:trHeight w:val="248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AA6152" w14:textId="265B084D" w:rsidR="00BB6728" w:rsidRPr="002A441D" w:rsidRDefault="002970E4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Parcijalni ispit II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I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C642D3A" w14:textId="5C015D66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2970E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B6728" w:rsidRPr="002A441D" w14:paraId="5D7C685D" w14:textId="77777777" w:rsidTr="00C3399F">
              <w:trPr>
                <w:trHeight w:val="261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9A65C3D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E2D5E02" w14:textId="35B707CA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2970E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30</w:t>
                  </w: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B6728" w:rsidRPr="002A441D" w14:paraId="51141170" w14:textId="77777777" w:rsidTr="00C3399F">
              <w:trPr>
                <w:trHeight w:val="394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8BC9885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633ECE6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3961898D" w14:textId="77777777" w:rsidR="00101035" w:rsidRDefault="00101035" w:rsidP="00653ACE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49882A4B" w14:textId="77777777" w:rsidR="00101035" w:rsidRDefault="00101035" w:rsidP="00653ACE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9EDE662" w14:textId="6DE6C7B4" w:rsidR="00BB6728" w:rsidRPr="002A441D" w:rsidRDefault="00BB6728" w:rsidP="00653ACE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A.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Parcijalni ispit 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: obuhvaća teme u izvedbenom nastavnom planu P1-P1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002A441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pismenog testa (Test I) . </w:t>
            </w:r>
          </w:p>
          <w:p w14:paraId="0E605187" w14:textId="7FE58066" w:rsidR="00FE243A" w:rsidRPr="002A441D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Parcijalni ispit 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 polagat će se 12.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., </w:t>
            </w:r>
            <w:r w:rsidR="002970E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a detaljnije informacije</w:t>
            </w:r>
            <w:r w:rsidRPr="002A441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će 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 xml:space="preserve">biti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naknadno oglašen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E243A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na Merlin platformi za e-učenje. </w:t>
            </w:r>
          </w:p>
          <w:p w14:paraId="20244F15" w14:textId="77777777" w:rsidR="00BB6728" w:rsidRPr="002A441D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4983EF73" w14:textId="227BBA20" w:rsidR="00BB6728" w:rsidRPr="002970E4" w:rsidRDefault="00BB6728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Parcijalni ispit II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: obuhvaća teme u izvedbenom nastavnom planu S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-S1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002A441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pismenog testa (Test II).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7EF5DE8" w14:textId="597530FF" w:rsidR="002970E4" w:rsidRPr="002A441D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Parcijalni ispit II</w:t>
            </w:r>
            <w:r w:rsidRPr="002A441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polagat će se 2</w:t>
            </w:r>
            <w:r w:rsidR="002970E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7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.5.202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2A441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, </w:t>
            </w:r>
            <w:r w:rsidR="002970E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a detaljnije informacije</w:t>
            </w:r>
            <w:r w:rsidR="002970E4" w:rsidRPr="002A441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="002970E4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će 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 xml:space="preserve">biti </w:t>
            </w:r>
            <w:r w:rsidR="002970E4" w:rsidRPr="002A441D">
              <w:rPr>
                <w:rFonts w:ascii="Arial Narrow" w:hAnsi="Arial Narrow"/>
                <w:sz w:val="22"/>
                <w:szCs w:val="22"/>
                <w:lang w:val="hr-HR"/>
              </w:rPr>
              <w:t>naknadno oglašen</w:t>
            </w:r>
            <w:r w:rsidR="002970E4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2970E4"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na Merlin platformi za e-učenje. </w:t>
            </w:r>
          </w:p>
          <w:p w14:paraId="5DA9E206" w14:textId="34F2961A" w:rsidR="00FE243A" w:rsidRPr="002A441D" w:rsidRDefault="00FE243A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548DAD3" w14:textId="3BCBD357" w:rsidR="002970E4" w:rsidRPr="002970E4" w:rsidRDefault="002970E4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Parcijalni ispit II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: obuhvaća teme u izvedbenom nastavnom planu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002A441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pismenog testa (Test II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I</w:t>
            </w:r>
            <w:r w:rsidRPr="002A441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).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56FF8B3F" w14:textId="4671844B" w:rsidR="002970E4" w:rsidRPr="002A441D" w:rsidRDefault="002970E4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Parcijalni ispit II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I</w:t>
            </w:r>
            <w:r w:rsidRPr="002A441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polagat će se </w:t>
            </w:r>
            <w:r w:rsidR="00101035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14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1010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2A441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a detaljnije informacije</w:t>
            </w:r>
            <w:r w:rsidRPr="002A441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će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biti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naknadno oglašen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na Merlin platformi za e-učenje. </w:t>
            </w:r>
          </w:p>
          <w:p w14:paraId="3D461814" w14:textId="77777777" w:rsidR="00101035" w:rsidRPr="002A441D" w:rsidRDefault="00101035" w:rsidP="00653ACE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EB26002" w14:textId="77777777" w:rsidR="00101035" w:rsidRDefault="00101035" w:rsidP="00653ACE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12606E99" w14:textId="4516972D" w:rsidR="00BB6728" w:rsidRPr="002A441D" w:rsidRDefault="00BB6728" w:rsidP="00653ACE">
            <w:pPr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Test 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 se ocjenjuje prema shemi:</w:t>
            </w:r>
          </w:p>
          <w:p w14:paraId="187F9915" w14:textId="77777777" w:rsidR="00BB6728" w:rsidRPr="002A441D" w:rsidRDefault="00BB6728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6"/>
              <w:gridCol w:w="3683"/>
            </w:tblGrid>
            <w:tr w:rsidR="00BB6728" w:rsidRPr="002A441D" w14:paraId="0D185C5F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2088A0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Broj točnih odgovora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52665B2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Broj bodova</w:t>
                  </w:r>
                </w:p>
              </w:tc>
            </w:tr>
            <w:tr w:rsidR="00BB6728" w:rsidRPr="002A441D" w14:paraId="25003CF5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A9C61E7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49, 50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C64E05D" w14:textId="1F537099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</w:t>
                  </w:r>
                  <w:r w:rsidR="0010103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BB6728" w:rsidRPr="002A441D" w14:paraId="517BE00A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52F4F6F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47, 48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307134A" w14:textId="75FD598F" w:rsidR="00BB6728" w:rsidRPr="002A441D" w:rsidRDefault="00101035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29</w:t>
                  </w:r>
                </w:p>
              </w:tc>
            </w:tr>
            <w:tr w:rsidR="00BB6728" w:rsidRPr="002A441D" w14:paraId="15B2C0B9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84EB787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45, 46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EE36BFE" w14:textId="001CD4BA" w:rsidR="00BB6728" w:rsidRPr="002A441D" w:rsidRDefault="00101035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28</w:t>
                  </w:r>
                </w:p>
              </w:tc>
            </w:tr>
            <w:tr w:rsidR="00BB6728" w:rsidRPr="002A441D" w14:paraId="1D4DBA76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5983DB2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43, 44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C8389E4" w14:textId="34220415" w:rsidR="00BB6728" w:rsidRPr="002A441D" w:rsidRDefault="00101035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27</w:t>
                  </w:r>
                </w:p>
              </w:tc>
            </w:tr>
            <w:tr w:rsidR="00BB6728" w:rsidRPr="002A441D" w14:paraId="4CAD2AC7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F6F10C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41, 42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2B55" w14:textId="4F0E986D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26</w:t>
                  </w:r>
                </w:p>
              </w:tc>
            </w:tr>
            <w:tr w:rsidR="00BB6728" w:rsidRPr="002A441D" w14:paraId="2CA94A97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A4EF866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39, 40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29C2E4F" w14:textId="30F4A5DA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25</w:t>
                  </w:r>
                </w:p>
              </w:tc>
            </w:tr>
            <w:tr w:rsidR="00BB6728" w:rsidRPr="002A441D" w14:paraId="3B2530AA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9F5E0A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37, 38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DE7A801" w14:textId="009ADB7C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24</w:t>
                  </w:r>
                </w:p>
              </w:tc>
            </w:tr>
            <w:tr w:rsidR="00BB6728" w:rsidRPr="002A441D" w14:paraId="026A9C01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CC8BECE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35, 36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C4C9E88" w14:textId="5324203E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23</w:t>
                  </w:r>
                </w:p>
              </w:tc>
            </w:tr>
            <w:tr w:rsidR="00BB6728" w:rsidRPr="002A441D" w14:paraId="244AC2A4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EF889C" w14:textId="135ECB4D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33, </w:t>
                  </w:r>
                  <w:r w:rsidR="00BB6728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658B5FE" w14:textId="32915616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</w:p>
              </w:tc>
            </w:tr>
            <w:tr w:rsidR="00BB6728" w:rsidRPr="002A441D" w14:paraId="51D29AD6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319E099" w14:textId="4E7330D6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31, 32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CA314F" w14:textId="74E2B81B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21</w:t>
                  </w:r>
                </w:p>
              </w:tc>
            </w:tr>
            <w:tr w:rsidR="00BB6728" w:rsidRPr="002A441D" w14:paraId="3836D25C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78AD664" w14:textId="67402014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44F7B37" w14:textId="1412E633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BB6728" w:rsidRPr="002A441D" w14:paraId="6D916CED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A30E40C" w14:textId="350BF6CC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lastRenderedPageBreak/>
                    <w:t>29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0A964EC" w14:textId="5BE19D50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19</w:t>
                  </w:r>
                </w:p>
              </w:tc>
            </w:tr>
            <w:tr w:rsidR="00BB6728" w:rsidRPr="002A441D" w14:paraId="584F8A7C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F0CACF7" w14:textId="1D39098A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28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4547D16" w14:textId="143C5F7C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18</w:t>
                  </w:r>
                </w:p>
              </w:tc>
            </w:tr>
            <w:tr w:rsidR="00BB6728" w:rsidRPr="002A441D" w14:paraId="2D964214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809A8C" w14:textId="7B7D20BD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27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6B5F575" w14:textId="5E1581D1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17</w:t>
                  </w:r>
                </w:p>
              </w:tc>
            </w:tr>
            <w:tr w:rsidR="00BB6728" w:rsidRPr="002A441D" w14:paraId="00E6D25F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871B20F" w14:textId="7F6DCC8F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26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CC8DD83" w14:textId="50BCA416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16</w:t>
                  </w:r>
                </w:p>
              </w:tc>
            </w:tr>
            <w:tr w:rsidR="00BB6728" w:rsidRPr="002A441D" w14:paraId="184152F8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2212994" w14:textId="064FD465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25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D44ECE8" w14:textId="58FCD9FD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  <w:tr w:rsidR="00BB6728" w:rsidRPr="002A441D" w14:paraId="674E15E5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D18A540" w14:textId="0C8AFA8A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0-24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58841B8" w14:textId="6488B746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</w:tbl>
          <w:p w14:paraId="11CF143B" w14:textId="77777777" w:rsidR="00BB6728" w:rsidRPr="002A441D" w:rsidRDefault="00BB6728" w:rsidP="00653ACE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5047D487" w14:textId="77777777" w:rsidR="00BB6728" w:rsidRPr="002A441D" w:rsidRDefault="00BB6728" w:rsidP="00653ACE">
            <w:pPr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Test II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 se ocjenjuje prema shemi:</w:t>
            </w:r>
          </w:p>
          <w:p w14:paraId="6EB1289D" w14:textId="77777777" w:rsidR="00BB6728" w:rsidRPr="002A441D" w:rsidRDefault="00BB6728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1D700C9E" w14:textId="77777777" w:rsidR="00BB6728" w:rsidRPr="002A441D" w:rsidRDefault="00BB6728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6"/>
              <w:gridCol w:w="3683"/>
            </w:tblGrid>
            <w:tr w:rsidR="00BB6728" w:rsidRPr="002A441D" w14:paraId="6D1D38D8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EA0CD5B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Broj točnih odgovora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9F31299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Broj bodova</w:t>
                  </w:r>
                </w:p>
              </w:tc>
            </w:tr>
            <w:tr w:rsidR="00BB6728" w:rsidRPr="002A441D" w14:paraId="519F2FF1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51A9854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49, 50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8528AAF" w14:textId="0ECAB8EC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BB6728" w:rsidRPr="002A441D" w14:paraId="5D9F37DE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2FF1E9E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47, 48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468D14" w14:textId="46AD2486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29</w:t>
                  </w:r>
                </w:p>
              </w:tc>
            </w:tr>
            <w:tr w:rsidR="00BB6728" w:rsidRPr="002A441D" w14:paraId="0D32FE37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02F2660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45, 46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BE00BD6" w14:textId="03E3B294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28</w:t>
                  </w:r>
                </w:p>
              </w:tc>
            </w:tr>
            <w:tr w:rsidR="00BB6728" w:rsidRPr="002A441D" w14:paraId="029FB788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84F45FD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43, 44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43CFC17" w14:textId="22E7AC5B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27</w:t>
                  </w:r>
                </w:p>
              </w:tc>
            </w:tr>
            <w:tr w:rsidR="00BB6728" w:rsidRPr="002A441D" w14:paraId="2F71032D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4508039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41, 42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F53DDCE" w14:textId="0205FF64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26</w:t>
                  </w:r>
                </w:p>
              </w:tc>
            </w:tr>
            <w:tr w:rsidR="00BB6728" w:rsidRPr="002A441D" w14:paraId="4C3EB009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D9398EF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39, 40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25EDC85" w14:textId="620A5129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25</w:t>
                  </w:r>
                </w:p>
              </w:tc>
            </w:tr>
            <w:tr w:rsidR="00BB6728" w:rsidRPr="002A441D" w14:paraId="77B8C53A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BF41B52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37, 38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C8C84A" w14:textId="4A115850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</w:p>
              </w:tc>
            </w:tr>
            <w:tr w:rsidR="00BB6728" w:rsidRPr="002A441D" w14:paraId="05EF216C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6733623" w14:textId="401C7A47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35, </w:t>
                  </w:r>
                  <w:r w:rsidR="00BB6728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36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09E21" w14:textId="41417D92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</w:t>
                  </w:r>
                </w:p>
              </w:tc>
            </w:tr>
            <w:tr w:rsidR="00BB6728" w:rsidRPr="002A441D" w14:paraId="023A3857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E1E003" w14:textId="049445E7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33, 34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15B9A46" w14:textId="78FF2AAE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</w:p>
              </w:tc>
            </w:tr>
            <w:tr w:rsidR="00BB6728" w:rsidRPr="002A441D" w14:paraId="210EDB21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E900AF8" w14:textId="09525915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31, 32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70189C3" w14:textId="7D245922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</w:p>
              </w:tc>
            </w:tr>
            <w:tr w:rsidR="00BB6728" w:rsidRPr="002A441D" w14:paraId="1817CB54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1F939EF" w14:textId="4F73C753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1306176" w14:textId="0869AD31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BB6728" w:rsidRPr="002A441D" w14:paraId="48A3FF58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3E018B9" w14:textId="5EA30766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29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7216ECA" w14:textId="3E4E7518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19</w:t>
                  </w:r>
                </w:p>
              </w:tc>
            </w:tr>
            <w:tr w:rsidR="00BB6728" w:rsidRPr="002A441D" w14:paraId="58E5B281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687A324" w14:textId="7922F48B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28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C8A838E" w14:textId="6C44B021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18</w:t>
                  </w:r>
                </w:p>
              </w:tc>
            </w:tr>
            <w:tr w:rsidR="00BB6728" w:rsidRPr="002A441D" w14:paraId="24093DDD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FDE97C" w14:textId="1DE6E88C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27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F32617" w14:textId="0E5B1E82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17</w:t>
                  </w:r>
                </w:p>
              </w:tc>
            </w:tr>
            <w:tr w:rsidR="00BB6728" w:rsidRPr="002A441D" w14:paraId="263358FC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197045B" w14:textId="01BE12EB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98ECBF5" w14:textId="2AB4E557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16</w:t>
                  </w:r>
                </w:p>
              </w:tc>
            </w:tr>
            <w:tr w:rsidR="00BB6728" w:rsidRPr="002A441D" w14:paraId="2CF4C38F" w14:textId="77777777" w:rsidTr="00C01601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AE9935E" w14:textId="37C63B48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C72C22" w14:textId="3D864F05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  <w:tr w:rsidR="00BB6728" w:rsidRPr="002A441D" w14:paraId="5AD0E72F" w14:textId="77777777" w:rsidTr="00C01601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4FF090F" w14:textId="4A0E0F00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0-</w:t>
                  </w:r>
                  <w:r w:rsidR="00BB6728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70B6290" w14:textId="3CC87C19" w:rsidR="00BB6728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</w:tbl>
          <w:p w14:paraId="624FFD55" w14:textId="3FA844CA" w:rsidR="00BB6728" w:rsidRDefault="00BB6728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605CB18D" w14:textId="126C6385" w:rsidR="007101C1" w:rsidRDefault="007101C1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664773B1" w14:textId="77777777" w:rsidR="00653ACE" w:rsidRPr="002A441D" w:rsidRDefault="00653ACE" w:rsidP="00653ACE">
            <w:pPr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Test II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 se ocjenjuje prema shemi:</w:t>
            </w:r>
          </w:p>
          <w:p w14:paraId="6332A767" w14:textId="77777777" w:rsidR="00653ACE" w:rsidRDefault="00653ACE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2CFA077D" w14:textId="77777777" w:rsidR="007101C1" w:rsidRPr="002A441D" w:rsidRDefault="007101C1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6"/>
              <w:gridCol w:w="3683"/>
            </w:tblGrid>
            <w:tr w:rsidR="007101C1" w:rsidRPr="002A441D" w14:paraId="683AB0DD" w14:textId="77777777" w:rsidTr="00C53679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4B29567" w14:textId="77777777" w:rsidR="007101C1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lastRenderedPageBreak/>
                    <w:t>Broj točnih odgovora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21A5BA6" w14:textId="77777777" w:rsidR="007101C1" w:rsidRPr="002A441D" w:rsidRDefault="007101C1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Broj bodova</w:t>
                  </w:r>
                </w:p>
              </w:tc>
            </w:tr>
            <w:tr w:rsidR="007101C1" w:rsidRPr="002A441D" w14:paraId="25618FA1" w14:textId="77777777" w:rsidTr="00C53679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A00C04" w14:textId="7086C9EF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9,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</w:t>
                  </w:r>
                  <w:r w:rsidR="007101C1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CF9C759" w14:textId="0BB1474C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7101C1" w:rsidRPr="002A441D" w14:paraId="52F48AD0" w14:textId="77777777" w:rsidTr="00C53679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ACFD55A" w14:textId="403E52C0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7,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238AA93" w14:textId="54048BDB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9</w:t>
                  </w:r>
                </w:p>
              </w:tc>
            </w:tr>
            <w:tr w:rsidR="007101C1" w:rsidRPr="002A441D" w14:paraId="58DB3201" w14:textId="77777777" w:rsidTr="00C53679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A7E3D5D" w14:textId="2BC7FA98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5,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804BD34" w14:textId="4842A85E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</w:t>
                  </w:r>
                </w:p>
              </w:tc>
            </w:tr>
            <w:tr w:rsidR="007101C1" w:rsidRPr="002A441D" w14:paraId="7804ED4D" w14:textId="77777777" w:rsidTr="00C53679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C1A4074" w14:textId="33477796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085AB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2-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7101C1"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6279827" w14:textId="3BD98D58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</w:t>
                  </w:r>
                </w:p>
              </w:tc>
            </w:tr>
            <w:tr w:rsidR="007101C1" w:rsidRPr="002A441D" w14:paraId="0DE0E661" w14:textId="77777777" w:rsidTr="00C53679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09AB5" w14:textId="293F7FE5" w:rsidR="007101C1" w:rsidRPr="002A441D" w:rsidRDefault="00085ABB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18-</w:t>
                  </w:r>
                  <w:r w:rsidR="0059094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80BF5C8" w14:textId="1E4497DB" w:rsidR="007101C1" w:rsidRPr="002A441D" w:rsidRDefault="0059094A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7101C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</w:t>
                  </w:r>
                </w:p>
              </w:tc>
            </w:tr>
            <w:tr w:rsidR="007101C1" w:rsidRPr="002A441D" w14:paraId="4598882D" w14:textId="77777777" w:rsidTr="00C53679">
              <w:trPr>
                <w:trHeight w:val="262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7F2E039" w14:textId="61B189C0" w:rsidR="007101C1" w:rsidRPr="002A441D" w:rsidRDefault="00085ABB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15-17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B909B0A" w14:textId="10CB232B" w:rsidR="007101C1" w:rsidRPr="002A441D" w:rsidRDefault="009B5BA5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085AB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7101C1" w:rsidRPr="002A441D" w14:paraId="70070692" w14:textId="77777777" w:rsidTr="00C53679">
              <w:trPr>
                <w:trHeight w:val="249"/>
              </w:trPr>
              <w:tc>
                <w:tcPr>
                  <w:tcW w:w="311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7AD135F" w14:textId="15944277" w:rsidR="007101C1" w:rsidRPr="002A441D" w:rsidRDefault="00085ABB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0-14</w:t>
                  </w:r>
                </w:p>
              </w:tc>
              <w:tc>
                <w:tcPr>
                  <w:tcW w:w="3683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5CCE201" w14:textId="5C10EF80" w:rsidR="007101C1" w:rsidRPr="002A441D" w:rsidRDefault="009B5BA5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085AB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</w:tbl>
          <w:p w14:paraId="77EFD92B" w14:textId="77777777" w:rsidR="00085ABB" w:rsidRDefault="00085ABB" w:rsidP="00653ACE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31B689C2" w14:textId="2B6C61C7" w:rsidR="00BB6728" w:rsidRPr="002A441D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Popravci parcijalnih ispita I</w:t>
            </w:r>
            <w:r w:rsidR="0059094A">
              <w:rPr>
                <w:rFonts w:ascii="Arial Narrow" w:hAnsi="Arial Narrow"/>
                <w:b/>
                <w:sz w:val="22"/>
                <w:szCs w:val="22"/>
                <w:lang w:val="hr-HR"/>
              </w:rPr>
              <w:t>,</w:t>
            </w: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9094A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="0059094A" w:rsidRPr="0059094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III</w:t>
            </w:r>
            <w:r w:rsidR="0059094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bit će organizirani za studente koji na parcijalnim ispitima nisu zadovoljili kao i za studente koji žele popraviti broj bodova stečenih polaganjem prethodnih parcijalnih ispita, u kojem slučaju će im se kao konačan rezultat računati broj bodova ostvaren na popravku! </w:t>
            </w:r>
          </w:p>
          <w:p w14:paraId="42CFB630" w14:textId="77777777" w:rsidR="00BB6728" w:rsidRPr="002A441D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336ACC72" w14:textId="77777777" w:rsidR="00464509" w:rsidRPr="00D27B93" w:rsidRDefault="00464509" w:rsidP="0046450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>IZNIMNO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, popravci  parcijalnih ispita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mogu biti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organizirani i za studente koji nisu pristupili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određenom parcijalnom ispitu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, za što trebaju imati opravdan razlog, kojeg su dužni pismeno obrazložiti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najkasnije sedam dana od roka parcijalnog ispita kojem nisu pristupili.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Pisan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obrazloženje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dužni su nasloviti na pročelnicu  Zavoda za temeljnu i kliničku farmakologiju s toksikologijom i voditeljicu kolegija prof.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dr.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sc. Jasenku Mršić-Pelčić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2332057C" w14:textId="77777777" w:rsidR="00464509" w:rsidRDefault="00464509" w:rsidP="0046450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14:paraId="4296C700" w14:textId="27B69027" w:rsidR="00653ACE" w:rsidRPr="00CC7A8B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Popravak testa I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organizirat će 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se 2</w:t>
            </w:r>
            <w:r w:rsidR="00AE4605" w:rsidRPr="00CC7A8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.6.202</w:t>
            </w:r>
            <w:r w:rsidR="0059094A" w:rsidRPr="00CC7A8B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., </w:t>
            </w:r>
            <w:r w:rsidR="00653ACE" w:rsidRPr="00CC7A8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a detaljnije informacije </w:t>
            </w:r>
            <w:r w:rsidR="00653ACE"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će biti naknadno oglašene na Merlin platformi za e-učenje. </w:t>
            </w:r>
          </w:p>
          <w:p w14:paraId="011F755E" w14:textId="2D5D2118" w:rsidR="00BB6728" w:rsidRPr="00CC7A8B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A1441A9" w14:textId="1C866870" w:rsidR="00653ACE" w:rsidRPr="00CC7A8B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b/>
                <w:sz w:val="22"/>
                <w:szCs w:val="22"/>
                <w:lang w:val="hr-HR"/>
              </w:rPr>
              <w:t>Popravak testa II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 organizirat će se 2</w:t>
            </w:r>
            <w:r w:rsidR="00AE4605" w:rsidRPr="00CC7A8B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.6.2023., </w:t>
            </w:r>
            <w:r w:rsidR="00653ACE" w:rsidRPr="00CC7A8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a detaljnije informacije </w:t>
            </w:r>
            <w:r w:rsidR="00653ACE"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će biti naknadno oglašene na Merlin platformi za e-učenje. </w:t>
            </w:r>
          </w:p>
          <w:p w14:paraId="55B257D0" w14:textId="0627D2C7" w:rsidR="00BB6728" w:rsidRPr="00CC7A8B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370809E4" w14:textId="1C83F641" w:rsidR="00653ACE" w:rsidRPr="00CC7A8B" w:rsidRDefault="00653ACE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b/>
                <w:sz w:val="22"/>
                <w:szCs w:val="22"/>
                <w:lang w:val="hr-HR"/>
              </w:rPr>
              <w:t>Popravak testa III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 organizirat će se 28.6.2024., </w:t>
            </w:r>
            <w:r w:rsidRPr="00CC7A8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a detaljnije informacije 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će biti naknadno oglašene na Merlin platformi za e-učenje. </w:t>
            </w:r>
          </w:p>
          <w:p w14:paraId="224E75C0" w14:textId="77777777" w:rsidR="00653ACE" w:rsidRPr="00CC7A8B" w:rsidRDefault="00653ACE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5DFA16A" w14:textId="6F0867A9" w:rsidR="00FE243A" w:rsidRPr="00CC7A8B" w:rsidRDefault="00BB6728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su dužni </w:t>
            </w:r>
            <w:r w:rsidRPr="00CC7A8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prijaviti se 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za polaganje popravka parcijalnog</w:t>
            </w:r>
            <w:r w:rsidR="00653ACE" w:rsidRPr="00CC7A8B">
              <w:rPr>
                <w:rFonts w:ascii="Arial Narrow" w:hAnsi="Arial Narrow"/>
                <w:sz w:val="22"/>
                <w:szCs w:val="22"/>
                <w:lang w:val="hr-HR"/>
              </w:rPr>
              <w:t>/parcijalnih</w:t>
            </w:r>
            <w:r w:rsidR="00464509">
              <w:rPr>
                <w:rFonts w:ascii="Arial Narrow" w:hAnsi="Arial Narrow"/>
                <w:sz w:val="22"/>
                <w:szCs w:val="22"/>
                <w:lang w:val="hr-HR"/>
              </w:rPr>
              <w:t xml:space="preserve"> testa/testova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. Način prijave bit će naknadno oglašen </w:t>
            </w:r>
            <w:r w:rsidR="00120601"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na Merlin platformi za e-učenje. </w:t>
            </w:r>
          </w:p>
          <w:p w14:paraId="5F402F61" w14:textId="77777777" w:rsidR="000A4681" w:rsidRPr="00CC7A8B" w:rsidRDefault="000A4681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C668E34" w14:textId="7FEC8F62" w:rsidR="00BB6728" w:rsidRPr="002A441D" w:rsidRDefault="00BB6728" w:rsidP="00653ACE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Prijave za poprav</w:t>
            </w:r>
            <w:r w:rsidR="00653ACE" w:rsidRPr="00CC7A8B">
              <w:rPr>
                <w:rFonts w:ascii="Arial Narrow" w:hAnsi="Arial Narrow"/>
                <w:sz w:val="22"/>
                <w:szCs w:val="22"/>
                <w:lang w:val="hr-HR"/>
              </w:rPr>
              <w:t>ke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  parcijaln</w:t>
            </w:r>
            <w:r w:rsidR="00653ACE" w:rsidRPr="00CC7A8B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ispita primat će se zaključno s 21.6.202</w:t>
            </w:r>
            <w:r w:rsidR="00653ACE" w:rsidRPr="00CC7A8B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. do 12:00 sati. Ukoliko se student prijavi za popravak </w:t>
            </w:r>
            <w:r w:rsidR="00653ACE" w:rsidRPr="00CC7A8B">
              <w:rPr>
                <w:rFonts w:ascii="Arial Narrow" w:hAnsi="Arial Narrow"/>
                <w:sz w:val="22"/>
                <w:szCs w:val="22"/>
                <w:lang w:val="hr-HR"/>
              </w:rPr>
              <w:t xml:space="preserve"> parcijalnih ispita</w:t>
            </w: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, a naknadno odluči popravku ne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pristupiti, dužan je odjaviti se najkasnije jedan radni dan prije termina popravaka parcijalnih ispita, do 12:00 sati. </w:t>
            </w:r>
          </w:p>
          <w:p w14:paraId="456A454B" w14:textId="77777777" w:rsidR="00BB6728" w:rsidRPr="002A441D" w:rsidRDefault="00BB6728" w:rsidP="00653ACE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hr-HR"/>
              </w:rPr>
            </w:pPr>
          </w:p>
          <w:p w14:paraId="45A3439A" w14:textId="23654E3A" w:rsidR="00D27B93" w:rsidRDefault="00D27B93" w:rsidP="00653ACE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14:paraId="014BE43C" w14:textId="77777777" w:rsidR="00D27B93" w:rsidRDefault="00D27B93" w:rsidP="00653ACE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14:paraId="0521F8C3" w14:textId="77777777" w:rsidR="00085ABB" w:rsidRPr="002A441D" w:rsidRDefault="00085ABB" w:rsidP="00653ACE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14:paraId="1E8AC14D" w14:textId="1DB8BDB2" w:rsidR="00BB6728" w:rsidRPr="002A441D" w:rsidRDefault="00D27B93" w:rsidP="00653ACE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B</w:t>
            </w:r>
            <w:r w:rsidR="00BB6728" w:rsidRPr="002A441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. Završni ispit </w:t>
            </w:r>
          </w:p>
          <w:p w14:paraId="7B59868B" w14:textId="10C0FB43" w:rsidR="00BB6728" w:rsidRPr="00D27B93" w:rsidRDefault="00BB6728" w:rsidP="00D27B9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27B93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Završnom ispitu</w:t>
            </w:r>
            <w:r w:rsidRPr="00D27B93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27B93">
              <w:rPr>
                <w:rFonts w:ascii="Arial Narrow" w:hAnsi="Arial Narrow"/>
                <w:sz w:val="22"/>
                <w:szCs w:val="22"/>
                <w:lang w:val="hr-HR"/>
              </w:rPr>
              <w:t>iz Farmakologije mogu pristupiti</w:t>
            </w:r>
            <w:r w:rsidR="00D27B93" w:rsidRPr="00D27B9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27B93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koji su tijekom nastave ostvarili </w:t>
            </w:r>
            <w:r w:rsidRPr="00085ABB">
              <w:rPr>
                <w:rFonts w:ascii="Arial Narrow" w:hAnsi="Arial Narrow"/>
                <w:sz w:val="22"/>
                <w:szCs w:val="22"/>
                <w:lang w:val="hr-HR"/>
              </w:rPr>
              <w:t>najmanje 3</w:t>
            </w:r>
            <w:r w:rsidR="00464509" w:rsidRPr="00085AB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85ABB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="00085ABB">
              <w:rPr>
                <w:rFonts w:ascii="Arial Narrow" w:hAnsi="Arial Narrow"/>
                <w:sz w:val="22"/>
                <w:szCs w:val="22"/>
                <w:lang w:val="hr-HR"/>
              </w:rPr>
              <w:t xml:space="preserve"> uz napomenu da </w:t>
            </w:r>
            <w:r w:rsidR="00085ABB" w:rsidRPr="009B5BA5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na svakom od parcijalnih ispita moraju ostvariti barem minimalan broj bodova</w:t>
            </w:r>
            <w:r w:rsidRPr="00085AB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D27B93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Studenti s manje od 3</w:t>
            </w:r>
            <w:r w:rsidR="00464509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D27B93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ostvarenih tijekom nastave moraju upisati kolegij Farmakologija ponovno u sljedećoj akademskoj godini</w:t>
            </w:r>
            <w:r w:rsidR="00D27B93" w:rsidRPr="00D27B9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589B123" w14:textId="77777777" w:rsidR="00BB6728" w:rsidRPr="002A441D" w:rsidRDefault="00BB6728" w:rsidP="00653AC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1D14033F" w14:textId="3400CB54" w:rsidR="009359E4" w:rsidRPr="00D27B93" w:rsidRDefault="00BB6728" w:rsidP="00653ACE">
            <w:pP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u w:val="single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Završni ispit </w:t>
            </w:r>
            <w:r w:rsidR="00D27B93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se polaže kao usmeni ispit. </w:t>
            </w:r>
          </w:p>
          <w:p w14:paraId="5C0C87FA" w14:textId="77777777" w:rsidR="00BB6728" w:rsidRPr="002A441D" w:rsidRDefault="00BB6728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89924B0" w14:textId="3E1527FF" w:rsidR="00BB6728" w:rsidRPr="00464509" w:rsidRDefault="00BB6728" w:rsidP="00653ACE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Maksimalan broj bodova dobiven na usmenom ispitu je </w:t>
            </w:r>
            <w:r w:rsidR="00D27B93"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0 (raspon </w:t>
            </w:r>
            <w:r w:rsidR="00D27B93"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15 </w:t>
            </w: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-</w:t>
            </w:r>
            <w:r w:rsidR="00D27B93"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3</w:t>
            </w: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0). Za ocjenu dovoljan na ovom dijelu ispita student dobiva 1</w:t>
            </w:r>
            <w:r w:rsidR="00D27B93"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; za ocjenu dobar </w:t>
            </w:r>
            <w:r w:rsidR="00D27B93"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20</w:t>
            </w: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; za ocjenu vrlo dobar </w:t>
            </w:r>
            <w:r w:rsidR="00D27B93"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</w:t>
            </w: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; za ocjenu izvrstan </w:t>
            </w:r>
            <w:r w:rsidR="00D27B93"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  <w:r w:rsidRPr="0046450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bodova.  </w:t>
            </w:r>
          </w:p>
          <w:p w14:paraId="1621349A" w14:textId="77777777" w:rsidR="00BB6728" w:rsidRPr="002A441D" w:rsidRDefault="00BB6728" w:rsidP="00653ACE">
            <w:pPr>
              <w:rPr>
                <w:rStyle w:val="Strong"/>
                <w:rFonts w:ascii="Arial Narrow" w:hAnsi="Arial Narrow"/>
                <w:sz w:val="16"/>
                <w:szCs w:val="16"/>
                <w:lang w:val="hr-HR"/>
              </w:rPr>
            </w:pPr>
          </w:p>
          <w:p w14:paraId="12EBC86C" w14:textId="77777777" w:rsidR="00BB6728" w:rsidRPr="002A441D" w:rsidRDefault="00BB6728" w:rsidP="00653ACE">
            <w:pPr>
              <w:rPr>
                <w:rStyle w:val="Strong"/>
                <w:rFonts w:ascii="Arial Narrow" w:hAnsi="Arial Narrow"/>
                <w:sz w:val="16"/>
                <w:szCs w:val="16"/>
                <w:lang w:val="hr-HR"/>
              </w:rPr>
            </w:pPr>
          </w:p>
          <w:p w14:paraId="7A748DDB" w14:textId="77777777" w:rsidR="00BB6728" w:rsidRPr="002A441D" w:rsidRDefault="00BB6728" w:rsidP="00653ACE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6472F45B" w14:textId="77777777" w:rsidR="00BB6728" w:rsidRPr="002A441D" w:rsidRDefault="00BB6728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te ocjene dobivene na završnom ispitu, prema shemi: </w:t>
            </w: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B6728" w:rsidRPr="002A441D" w14:paraId="2F990192" w14:textId="77777777" w:rsidTr="00C01601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915332F" w14:textId="363BA903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</w:t>
                  </w:r>
                  <w:r w:rsidR="00D27B93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parcijalni ispiti</w:t>
                  </w: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5949AC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56C1CC8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B6728" w:rsidRPr="002A441D" w14:paraId="11C3AB83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BDDFA82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E0171B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08E34466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B6728" w:rsidRPr="002A441D" w14:paraId="3605C802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A978BBF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75 - 89,9%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2D8D8FB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1408F0AD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B6728" w:rsidRPr="002A441D" w14:paraId="2E076581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D6C02F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60 – 74,9%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7977B2E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195D5EB8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B6728" w:rsidRPr="002A441D" w14:paraId="3911ECCE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CCDC33A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50 - 59,9%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CC77F35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C67E6E5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B6728" w:rsidRPr="002A441D" w14:paraId="29024A5B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FB6805C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0 - 49,9%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7674E59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13568CC" w14:textId="77777777" w:rsidR="00BB6728" w:rsidRPr="002A441D" w:rsidRDefault="00BB6728" w:rsidP="00645B51">
                  <w:pPr>
                    <w:framePr w:hSpace="180" w:wrap="around" w:vAnchor="text" w:hAnchor="margin" w:xAlign="center" w:y="18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44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57EB3C6E" w14:textId="77777777" w:rsidR="00BB6728" w:rsidRPr="002A441D" w:rsidRDefault="00BB6728" w:rsidP="00653AC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25BA8E6" w14:textId="77777777" w:rsidR="00BB6728" w:rsidRPr="002A441D" w:rsidRDefault="00BB6728" w:rsidP="00BB6728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36640BA" w14:textId="77777777" w:rsidR="009359E4" w:rsidRPr="002A441D" w:rsidRDefault="009359E4" w:rsidP="00BB6728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24CDE5A1" w14:textId="77777777" w:rsidR="009359E4" w:rsidRPr="002A441D" w:rsidRDefault="009359E4" w:rsidP="00BB6728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6884421D" w14:textId="77777777" w:rsidR="002A441D" w:rsidRPr="002A441D" w:rsidRDefault="002A441D" w:rsidP="00BB6728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74610C5" w14:textId="77777777" w:rsidR="009359E4" w:rsidRPr="002A441D" w:rsidRDefault="009359E4" w:rsidP="00BB6728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25FDF796" w14:textId="50E2E977" w:rsidR="00BB6728" w:rsidRDefault="00BB6728" w:rsidP="00BB6728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2A441D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(za akademsku 202</w:t>
      </w:r>
      <w:r w:rsidR="008F21EE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Pr="002A441D">
        <w:rPr>
          <w:rFonts w:ascii="Arial Narrow" w:hAnsi="Arial Narrow" w:cs="Arial"/>
          <w:b/>
          <w:color w:val="FF0000"/>
          <w:sz w:val="32"/>
          <w:szCs w:val="22"/>
          <w:lang w:val="hr-HR"/>
        </w:rPr>
        <w:t>./202</w:t>
      </w:r>
      <w:r w:rsidR="008F21EE">
        <w:rPr>
          <w:rFonts w:ascii="Arial Narrow" w:hAnsi="Arial Narrow" w:cs="Arial"/>
          <w:b/>
          <w:color w:val="FF0000"/>
          <w:sz w:val="32"/>
          <w:szCs w:val="22"/>
          <w:lang w:val="hr-HR"/>
        </w:rPr>
        <w:t>4</w:t>
      </w:r>
      <w:r w:rsidRPr="002A441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godinu)</w:t>
      </w:r>
    </w:p>
    <w:p w14:paraId="2C2358A4" w14:textId="540AEF41" w:rsidR="00B70CD2" w:rsidRPr="00B70CD2" w:rsidRDefault="00B70CD2" w:rsidP="00B70CD2">
      <w:pPr>
        <w:pStyle w:val="Caption"/>
        <w:ind w:left="-24" w:right="-38"/>
        <w:jc w:val="left"/>
        <w:rPr>
          <w:rFonts w:ascii="Arial Narrow" w:hAnsi="Arial Narrow"/>
          <w:bCs/>
          <w:color w:val="000000" w:themeColor="text1"/>
          <w:sz w:val="22"/>
          <w:szCs w:val="22"/>
          <w:lang w:val="hr-HR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  <w:lang w:val="hr-HR"/>
        </w:rPr>
        <w:t xml:space="preserve">      </w:t>
      </w:r>
      <w:r w:rsidRPr="00B70CD2">
        <w:rPr>
          <w:rFonts w:ascii="Arial Narrow" w:hAnsi="Arial Narrow" w:cs="Arial"/>
          <w:bCs/>
          <w:color w:val="000000" w:themeColor="text1"/>
          <w:sz w:val="22"/>
          <w:szCs w:val="22"/>
          <w:lang w:val="hr-HR"/>
        </w:rPr>
        <w:t xml:space="preserve">(Svi oblici nastave održat će se na Zavodu za </w:t>
      </w:r>
      <w:r w:rsidRPr="00B70CD2">
        <w:rPr>
          <w:rFonts w:ascii="Arial Narrow" w:hAnsi="Arial Narrow"/>
          <w:bCs/>
          <w:color w:val="000000" w:themeColor="text1"/>
          <w:sz w:val="22"/>
          <w:szCs w:val="22"/>
          <w:lang w:val="hr-HR"/>
        </w:rPr>
        <w:t>temeljnu i kliničku farmakologiju s toksikologijom)</w:t>
      </w:r>
    </w:p>
    <w:p w14:paraId="1B0FFACE" w14:textId="77777777" w:rsidR="00BB6728" w:rsidRPr="00B70CD2" w:rsidRDefault="00BB6728" w:rsidP="00BB6728">
      <w:pPr>
        <w:rPr>
          <w:rFonts w:ascii="Arial Narrow" w:hAnsi="Arial Narrow" w:cs="Arial"/>
          <w:b/>
          <w:bCs/>
          <w:color w:val="FF0000"/>
          <w:sz w:val="16"/>
          <w:szCs w:val="16"/>
          <w:lang w:val="hr-HR"/>
        </w:rPr>
      </w:pPr>
    </w:p>
    <w:tbl>
      <w:tblPr>
        <w:tblW w:w="974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305"/>
        <w:gridCol w:w="1892"/>
        <w:gridCol w:w="2041"/>
        <w:gridCol w:w="1933"/>
        <w:gridCol w:w="2571"/>
      </w:tblGrid>
      <w:tr w:rsidR="00BB6728" w:rsidRPr="00176003" w14:paraId="2D88652E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F1564FC" w14:textId="77777777" w:rsidR="00BB6728" w:rsidRPr="00176003" w:rsidRDefault="00BB6728" w:rsidP="00C01601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D00193" w14:textId="77777777" w:rsidR="00BB6728" w:rsidRPr="00176003" w:rsidRDefault="00BB6728" w:rsidP="00C01601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00D918B5" w14:textId="77777777" w:rsidR="00BB6728" w:rsidRPr="00176003" w:rsidRDefault="00BB6728" w:rsidP="00C01601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izvođenja)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9582FE" w14:textId="77777777" w:rsidR="00BB6728" w:rsidRPr="00176003" w:rsidRDefault="00BB6728" w:rsidP="00C01601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9CF0D54" w14:textId="77777777" w:rsidR="00BB6728" w:rsidRPr="00176003" w:rsidRDefault="00BB6728" w:rsidP="00C01601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73F2C03" w14:textId="77777777" w:rsidR="00BB6728" w:rsidRPr="00176003" w:rsidRDefault="00BB6728" w:rsidP="00C01601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76003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BB6728" w:rsidRPr="00176003" w14:paraId="1BD5DBE3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E5360" w14:textId="3302DABB" w:rsidR="00BB6728" w:rsidRPr="00176003" w:rsidRDefault="008F21EE" w:rsidP="00C01601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03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28F17686" w14:textId="77777777" w:rsidR="00BB6728" w:rsidRPr="00176003" w:rsidRDefault="00BB6728" w:rsidP="00C01601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5CB4B1" w14:textId="4AF5C5FE" w:rsidR="00BB6728" w:rsidRPr="00176003" w:rsidRDefault="00ED564E" w:rsidP="00ED564E">
            <w:pPr>
              <w:snapToGrid w:val="0"/>
              <w:ind w:right="-115" w:hanging="9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8F21EE" w:rsidRPr="00176003">
              <w:rPr>
                <w:rFonts w:ascii="Arial Narrow" w:hAnsi="Arial Narrow"/>
                <w:sz w:val="22"/>
                <w:szCs w:val="22"/>
                <w:lang w:val="hr-HR"/>
              </w:rPr>
              <w:t>,P2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B70CD2" w:rsidRPr="00176003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BB6728"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15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70CD2" w:rsidRPr="00176003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BB6728"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00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498CC51D" w14:textId="46D412D2" w:rsidR="00BB6728" w:rsidRPr="00176003" w:rsidRDefault="00BB6728" w:rsidP="00B70CD2">
            <w:pPr>
              <w:snapToGrid w:val="0"/>
              <w:ind w:right="-115" w:hanging="94"/>
              <w:jc w:val="center"/>
              <w:rPr>
                <w:rFonts w:ascii="Arial Narrow" w:hAnsi="Arial Narrow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2C912" w14:textId="77777777" w:rsidR="00BB6728" w:rsidRPr="00176003" w:rsidRDefault="00BB6728" w:rsidP="00C01601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881B8" w14:textId="77777777" w:rsidR="00BB6728" w:rsidRPr="00176003" w:rsidRDefault="00BB6728" w:rsidP="00C01601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B542F0" w14:textId="77777777" w:rsidR="00BB6728" w:rsidRPr="00176003" w:rsidRDefault="00BB6728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Prof. dr. sc. J. Mršić-Pelčić, dr. med.</w:t>
            </w:r>
          </w:p>
        </w:tc>
      </w:tr>
      <w:tr w:rsidR="00BB6728" w:rsidRPr="00176003" w14:paraId="42477A8F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521E8" w14:textId="49AC54D2" w:rsidR="00B70CD2" w:rsidRPr="00176003" w:rsidRDefault="00B70CD2" w:rsidP="00B70CD2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5.03.2024.</w:t>
            </w:r>
          </w:p>
          <w:p w14:paraId="10B131C6" w14:textId="77777777" w:rsidR="00BB6728" w:rsidRPr="00176003" w:rsidRDefault="00BB6728" w:rsidP="00C01601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F2882" w14:textId="1E129BF5" w:rsidR="00BB6728" w:rsidRPr="00176003" w:rsidRDefault="00ED564E" w:rsidP="00B70CD2">
            <w:pPr>
              <w:pStyle w:val="Caption"/>
              <w:ind w:right="-115" w:hanging="9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 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</w:t>
            </w:r>
            <w:r w:rsidR="00B70CD2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(1</w:t>
            </w:r>
            <w:r w:rsidR="00B70CD2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hr-HR"/>
              </w:rPr>
              <w:t>15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B70CD2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hr-HR"/>
              </w:rPr>
              <w:t>00</w:t>
            </w:r>
            <w:r w:rsidR="00BB6728"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</w:p>
          <w:p w14:paraId="3E51EA2E" w14:textId="543F3410" w:rsidR="00BB6728" w:rsidRPr="00176003" w:rsidRDefault="00BB6728" w:rsidP="00C01601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1B05D" w14:textId="77777777" w:rsidR="00BB6728" w:rsidRPr="00176003" w:rsidRDefault="00BB6728" w:rsidP="00C01601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7CED4" w14:textId="77777777" w:rsidR="00BB6728" w:rsidRPr="00176003" w:rsidRDefault="00BB6728" w:rsidP="00C01601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367C33" w14:textId="7754949D" w:rsidR="00BB6728" w:rsidRPr="00176003" w:rsidRDefault="00645B51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Prof. dr. sc. D. Vitezić, dr. med.</w:t>
            </w:r>
          </w:p>
        </w:tc>
      </w:tr>
      <w:tr w:rsidR="00BB6728" w:rsidRPr="00176003" w14:paraId="61E4BDB3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6C91F" w14:textId="7BED617D" w:rsidR="00B70CD2" w:rsidRPr="00176003" w:rsidRDefault="00B70CD2" w:rsidP="00B70CD2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7.03.2024.</w:t>
            </w:r>
          </w:p>
          <w:p w14:paraId="5F404FBF" w14:textId="77777777" w:rsidR="00BB6728" w:rsidRPr="00176003" w:rsidRDefault="00BB6728" w:rsidP="00C01601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044A7" w14:textId="48CA9067" w:rsidR="00BB6728" w:rsidRPr="00176003" w:rsidRDefault="00ED564E" w:rsidP="00B70CD2">
            <w:pPr>
              <w:pStyle w:val="Caption"/>
              <w:ind w:right="-115" w:hanging="94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 xml:space="preserve">  </w:t>
            </w:r>
            <w:r w:rsidR="00BB6728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P</w:t>
            </w:r>
            <w:r w:rsidR="00B70CD2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4,5</w:t>
            </w:r>
            <w:r w:rsidR="00BB6728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 xml:space="preserve"> (</w:t>
            </w:r>
            <w:r w:rsidR="00B70CD2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8</w:t>
            </w:r>
            <w:r w:rsidR="00BB6728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  <w:lang w:val="hr-HR"/>
              </w:rPr>
              <w:t>15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BB6728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-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  <w:r w:rsidR="00BB6728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1</w:t>
            </w:r>
            <w:r w:rsidR="00B70CD2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4</w:t>
            </w:r>
            <w:r w:rsidR="00BB6728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  <w:lang w:val="hr-HR"/>
              </w:rPr>
              <w:t>00</w:t>
            </w:r>
            <w:r w:rsidR="00BB6728"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)</w:t>
            </w:r>
          </w:p>
          <w:p w14:paraId="59969495" w14:textId="17BD2DD8" w:rsidR="00BB6728" w:rsidRPr="00176003" w:rsidRDefault="00BB6728" w:rsidP="00C01601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EF0C6" w14:textId="77777777" w:rsidR="00BB6728" w:rsidRPr="00176003" w:rsidRDefault="00BB6728" w:rsidP="00C01601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78AD6" w14:textId="77777777" w:rsidR="00BB6728" w:rsidRPr="00176003" w:rsidRDefault="00BB6728" w:rsidP="00C01601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60258" w14:textId="5F4F1219" w:rsidR="00BB6728" w:rsidRPr="00176003" w:rsidRDefault="00176003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Izv. prof. dr. sc. Kristina Pilipović, dr. med.</w:t>
            </w:r>
          </w:p>
        </w:tc>
      </w:tr>
      <w:tr w:rsidR="00BB6728" w:rsidRPr="00176003" w14:paraId="25994815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4E6860" w14:textId="2A9641E9" w:rsidR="00BB6728" w:rsidRPr="00176003" w:rsidRDefault="00B70CD2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03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BB6353" w14:textId="53896AF9" w:rsidR="00B70CD2" w:rsidRPr="00176003" w:rsidRDefault="00B70CD2" w:rsidP="00ED564E">
            <w:pPr>
              <w:snapToGrid w:val="0"/>
              <w:ind w:right="-1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P6,P7 (8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15</w:t>
            </w:r>
            <w:r w:rsidR="00ED564E"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ED564E"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0C4D092D" w14:textId="4F947DC0" w:rsidR="00BB6728" w:rsidRPr="00176003" w:rsidRDefault="00BB6728" w:rsidP="00C0160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5BB06" w14:textId="77777777" w:rsidR="00BB6728" w:rsidRPr="00176003" w:rsidRDefault="00BB6728" w:rsidP="00C01601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48716" w14:textId="77777777" w:rsidR="00BB6728" w:rsidRPr="00176003" w:rsidRDefault="00BB6728" w:rsidP="00C01601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7F096B" w14:textId="30A81412" w:rsidR="00077C10" w:rsidRPr="00176003" w:rsidRDefault="00C81561" w:rsidP="00C81561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Prof. dr. sc. D. Vitezić, dr. med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76003" w:rsidRPr="00176003">
              <w:rPr>
                <w:rFonts w:ascii="Arial Narrow" w:hAnsi="Arial Narrow"/>
                <w:sz w:val="22"/>
                <w:szCs w:val="22"/>
                <w:lang w:val="hr-HR"/>
              </w:rPr>
              <w:t>Izv. prof. dr. sc. Elitza Petkova Markova-Car mag. biol.</w:t>
            </w:r>
          </w:p>
        </w:tc>
      </w:tr>
      <w:tr w:rsidR="00BB6728" w:rsidRPr="00176003" w14:paraId="18159B97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F0B00" w14:textId="1FF40982" w:rsidR="00BB6728" w:rsidRPr="00176003" w:rsidRDefault="00B70CD2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12.03.2024.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40F3A3" w14:textId="524AD8BD" w:rsidR="00BB6728" w:rsidRPr="00176003" w:rsidRDefault="00B70CD2" w:rsidP="00B70CD2">
            <w:pPr>
              <w:pStyle w:val="Caption"/>
              <w:ind w:right="-115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P8 (</w:t>
            </w:r>
            <w:r w:rsidR="00ED564E" w:rsidRPr="001760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  <w:r w:rsidR="00ED564E" w:rsidRPr="00176003">
              <w:rPr>
                <w:rFonts w:ascii="Arial Narrow" w:hAnsi="Arial Narrow"/>
                <w:b w:val="0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="00ED564E" w:rsidRPr="001760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- 12</w:t>
            </w:r>
            <w:r w:rsidR="00ED564E" w:rsidRPr="00176003">
              <w:rPr>
                <w:rFonts w:ascii="Arial Narrow" w:hAnsi="Arial Narrow"/>
                <w:b w:val="0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044EA6" w14:textId="32394647" w:rsidR="00BB6728" w:rsidRPr="00176003" w:rsidRDefault="00BB6728" w:rsidP="00C01601">
            <w:pPr>
              <w:pStyle w:val="Caption"/>
              <w:ind w:left="-24" w:right="-3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4A2845" w14:textId="77777777" w:rsidR="00BB6728" w:rsidRPr="00176003" w:rsidRDefault="00BB6728" w:rsidP="00C01601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F7C38C" w14:textId="77763593" w:rsidR="00BB6728" w:rsidRPr="00176003" w:rsidRDefault="00077C10" w:rsidP="000C474B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 w:cs="Arial"/>
                <w:lang w:val="hr-HR"/>
              </w:rPr>
            </w:pPr>
            <w:r w:rsidRPr="00176003">
              <w:rPr>
                <w:rFonts w:ascii="Arial Narrow" w:hAnsi="Arial Narrow"/>
                <w:lang w:val="hr-HR"/>
              </w:rPr>
              <w:t>Prof. dr. sc. D. Vitezić, dr. med</w:t>
            </w:r>
            <w:r w:rsidR="00176003" w:rsidRPr="00176003">
              <w:rPr>
                <w:rFonts w:ascii="Arial Narrow" w:hAnsi="Arial Narrow"/>
                <w:lang w:val="hr-HR"/>
              </w:rPr>
              <w:t>.</w:t>
            </w:r>
          </w:p>
        </w:tc>
      </w:tr>
      <w:tr w:rsidR="00BB6728" w:rsidRPr="00176003" w14:paraId="44C68935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EBF82" w14:textId="68149E60" w:rsidR="00BB6728" w:rsidRPr="00176003" w:rsidRDefault="00ED564E" w:rsidP="00C01601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14.03.2024.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12983" w14:textId="51B97FC2" w:rsidR="00ED564E" w:rsidRPr="00176003" w:rsidRDefault="00ED564E" w:rsidP="00ED564E">
            <w:pPr>
              <w:pStyle w:val="Caption"/>
              <w:ind w:right="-115" w:hanging="94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 xml:space="preserve">  P9,10 (8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- 14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)</w:t>
            </w:r>
          </w:p>
          <w:p w14:paraId="3B0594ED" w14:textId="77777777" w:rsidR="00BB6728" w:rsidRPr="00176003" w:rsidRDefault="00BB6728" w:rsidP="00C0160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B2CD5" w14:textId="30887FE6" w:rsidR="00BB6728" w:rsidRPr="00176003" w:rsidRDefault="00BB6728" w:rsidP="00C01601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03DB85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FCACF" w14:textId="77777777" w:rsidR="00176003" w:rsidRPr="00176003" w:rsidRDefault="00176003" w:rsidP="000C474B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/>
                <w:lang w:val="hr-HR"/>
              </w:rPr>
            </w:pPr>
            <w:r w:rsidRPr="00176003">
              <w:rPr>
                <w:rFonts w:ascii="Arial Narrow" w:hAnsi="Arial Narrow"/>
                <w:lang w:val="hr-HR"/>
              </w:rPr>
              <w:t>Doc. dr. sc. Anja Harej Hrkać, mag. bioteh. in med.</w:t>
            </w:r>
          </w:p>
          <w:p w14:paraId="7E0945C5" w14:textId="0FDF5D6D" w:rsidR="00077C10" w:rsidRPr="00176003" w:rsidRDefault="00077C10" w:rsidP="000C474B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 w:cs="Arial"/>
                <w:lang w:val="hr-HR"/>
              </w:rPr>
            </w:pPr>
            <w:r w:rsidRPr="00176003">
              <w:rPr>
                <w:rFonts w:ascii="Arial Narrow" w:hAnsi="Arial Narrow"/>
                <w:lang w:val="hr-HR"/>
              </w:rPr>
              <w:t>Prof. dr. sc. J. Mršić-Pelčić, dr. med.</w:t>
            </w:r>
          </w:p>
        </w:tc>
      </w:tr>
      <w:tr w:rsidR="00BB6728" w:rsidRPr="00176003" w14:paraId="6013AEC2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A8CCD" w14:textId="7E6FBAFD" w:rsidR="00BB6728" w:rsidRPr="00176003" w:rsidRDefault="00ED564E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18.03.2024.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758809" w14:textId="110B44DE" w:rsidR="00ED564E" w:rsidRPr="00176003" w:rsidRDefault="00ED564E" w:rsidP="00ED564E">
            <w:pPr>
              <w:snapToGrid w:val="0"/>
              <w:ind w:right="-115" w:hanging="9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 P11,P12 (8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- 13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51484015" w14:textId="77777777" w:rsidR="00BB6728" w:rsidRPr="00176003" w:rsidRDefault="00BB6728" w:rsidP="00C0160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C8960E" w14:textId="785DB7BC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317B58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593CC" w14:textId="4A55B962" w:rsidR="00BB6728" w:rsidRPr="00176003" w:rsidRDefault="00077C10" w:rsidP="000C474B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 w:cs="Arial"/>
                <w:lang w:val="hr-HR"/>
              </w:rPr>
            </w:pPr>
            <w:r w:rsidRPr="00176003">
              <w:rPr>
                <w:rFonts w:ascii="Arial Narrow" w:hAnsi="Arial Narrow"/>
                <w:lang w:val="hr-HR"/>
              </w:rPr>
              <w:t>Prof. dr. sc. J. Mršić-Pelčić, dr. med.</w:t>
            </w:r>
          </w:p>
        </w:tc>
      </w:tr>
      <w:tr w:rsidR="00BB6728" w:rsidRPr="00176003" w14:paraId="78224413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42469" w14:textId="0D72A156" w:rsidR="00BB6728" w:rsidRPr="00176003" w:rsidRDefault="00ED564E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19.03.2024.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2E75F" w14:textId="46B45843" w:rsidR="00ED564E" w:rsidRPr="00176003" w:rsidRDefault="00ED564E" w:rsidP="00ED564E">
            <w:pPr>
              <w:pStyle w:val="Caption"/>
              <w:ind w:right="-115" w:hanging="9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 P13 (10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- 14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</w:p>
          <w:p w14:paraId="7B95CB79" w14:textId="77777777" w:rsidR="00BB6728" w:rsidRPr="00176003" w:rsidRDefault="00BB6728" w:rsidP="00C0160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A2BD0" w14:textId="03A7D4B9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F91AC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4356C" w14:textId="44051E3F" w:rsidR="00BB6728" w:rsidRPr="00645B51" w:rsidRDefault="00645B51" w:rsidP="00645B51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/>
                <w:lang w:val="hr-HR"/>
              </w:rPr>
            </w:pPr>
            <w:r w:rsidRPr="00176003">
              <w:rPr>
                <w:rFonts w:ascii="Arial Narrow" w:hAnsi="Arial Narrow"/>
                <w:lang w:val="hr-HR"/>
              </w:rPr>
              <w:t>Doc. dr. sc. Anja Harej Hrkać, mag. bioteh. in med.</w:t>
            </w:r>
          </w:p>
        </w:tc>
      </w:tr>
      <w:tr w:rsidR="00BB6728" w:rsidRPr="00176003" w14:paraId="50D81301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A96EB" w14:textId="2688A774" w:rsidR="00BB6728" w:rsidRPr="00176003" w:rsidRDefault="00ED564E" w:rsidP="00C01601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21.03.2024.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1AEA2A" w14:textId="34F3AFB0" w:rsidR="00ED564E" w:rsidRPr="00176003" w:rsidRDefault="00ED564E" w:rsidP="00ED564E">
            <w:pPr>
              <w:pStyle w:val="Caption"/>
              <w:ind w:right="-115" w:hanging="94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 xml:space="preserve">  P14,15 (8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- 14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)</w:t>
            </w:r>
          </w:p>
          <w:p w14:paraId="269CA5B1" w14:textId="77777777" w:rsidR="00BB6728" w:rsidRPr="00176003" w:rsidRDefault="00BB6728" w:rsidP="00C0160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E347C" w14:textId="58987241" w:rsidR="00BB6728" w:rsidRPr="00176003" w:rsidRDefault="00BB6728" w:rsidP="00C01601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00567B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5D4DA0" w14:textId="77777777" w:rsidR="00BB6728" w:rsidRPr="00176003" w:rsidRDefault="00BB6728" w:rsidP="000C474B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/>
                <w:lang w:val="hr-HR"/>
              </w:rPr>
            </w:pPr>
            <w:r w:rsidRPr="00176003">
              <w:rPr>
                <w:rFonts w:ascii="Arial Narrow" w:hAnsi="Arial Narrow"/>
                <w:lang w:val="hr-HR"/>
              </w:rPr>
              <w:t>Izv. prof. dr. sc. K. Pilipović, dr. med.</w:t>
            </w:r>
          </w:p>
          <w:p w14:paraId="7A0299ED" w14:textId="63FA1A73" w:rsidR="00077C10" w:rsidRPr="00176003" w:rsidRDefault="00077C10" w:rsidP="000C474B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 w:cs="Arial"/>
                <w:lang w:val="hr-HR"/>
              </w:rPr>
            </w:pPr>
            <w:r w:rsidRPr="00176003">
              <w:rPr>
                <w:rFonts w:ascii="Arial Narrow" w:hAnsi="Arial Narrow"/>
                <w:lang w:val="hr-HR"/>
              </w:rPr>
              <w:t>Prof. dr. sc. J. Mršić-Pelčić, dr. med.</w:t>
            </w:r>
          </w:p>
        </w:tc>
      </w:tr>
      <w:tr w:rsidR="00BB6728" w:rsidRPr="00176003" w14:paraId="74EE3584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96464" w14:textId="2821FBB5" w:rsidR="00BB6728" w:rsidRPr="00176003" w:rsidRDefault="00ED564E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25.03.2024.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496C4" w14:textId="3AC21DE1" w:rsidR="00BB6728" w:rsidRPr="00176003" w:rsidRDefault="00BB6728" w:rsidP="00C01601">
            <w:pPr>
              <w:ind w:left="-89" w:right="-115" w:hanging="5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02B0C" w14:textId="77777777" w:rsidR="00ED564E" w:rsidRPr="00176003" w:rsidRDefault="00ED564E" w:rsidP="00ED564E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S1, S2  (</w:t>
            </w:r>
            <w:r w:rsidRPr="00176003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8</w:t>
            </w:r>
            <w:r w:rsidRPr="00176003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- 12</w:t>
            </w:r>
            <w:r w:rsidRPr="00176003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</w:p>
          <w:p w14:paraId="6C68D084" w14:textId="77777777" w:rsidR="00BB6728" w:rsidRPr="00176003" w:rsidRDefault="00BB6728" w:rsidP="00C01601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446C7" w14:textId="77777777" w:rsidR="00BB6728" w:rsidRPr="00176003" w:rsidRDefault="00BB6728" w:rsidP="00C01601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BE649" w14:textId="79B736E3" w:rsidR="00BB6728" w:rsidRPr="00176003" w:rsidRDefault="00176003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Dr. sc. Tamara Janković, dipl. sanit. ing.</w:t>
            </w:r>
          </w:p>
        </w:tc>
      </w:tr>
      <w:tr w:rsidR="00BB6728" w:rsidRPr="00176003" w14:paraId="0D0F8629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18D91" w14:textId="243D2854" w:rsidR="00BB6728" w:rsidRPr="00176003" w:rsidRDefault="00ED564E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26.03.2024.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0B323" w14:textId="77777777" w:rsidR="00BB6728" w:rsidRPr="00176003" w:rsidRDefault="00BB6728" w:rsidP="00C01601">
            <w:pPr>
              <w:pStyle w:val="BlockText"/>
              <w:shd w:val="clear" w:color="auto" w:fill="auto"/>
              <w:spacing w:line="240" w:lineRule="auto"/>
              <w:ind w:left="0" w:right="-115" w:hanging="94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54027" w14:textId="65D1D24B" w:rsidR="00BB6728" w:rsidRPr="00176003" w:rsidRDefault="00ED564E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3168EA" w:rsidRPr="00176003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, S</w:t>
            </w:r>
            <w:r w:rsidR="003168EA" w:rsidRPr="00176003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3168EA"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="003168EA"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="003168EA"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- 14</w:t>
            </w:r>
            <w:r w:rsidR="003168EA"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="00BB6728"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</w:p>
          <w:p w14:paraId="6CB3D78B" w14:textId="3F606EC1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0E582" w14:textId="77777777" w:rsidR="00BB6728" w:rsidRPr="00176003" w:rsidRDefault="00BB6728" w:rsidP="00C01601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1895E" w14:textId="62F30CD5" w:rsidR="00BB6728" w:rsidRPr="00176003" w:rsidRDefault="00176003" w:rsidP="000C474B">
            <w:pPr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Nika Gržeta, mag. bioteh. in med.</w:t>
            </w:r>
          </w:p>
        </w:tc>
      </w:tr>
      <w:tr w:rsidR="00BB6728" w:rsidRPr="00176003" w14:paraId="7746EAB5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A906A" w14:textId="13BFCF2C" w:rsidR="00BB6728" w:rsidRPr="00176003" w:rsidRDefault="003168EA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28.03.2024.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A301D8" w14:textId="77777777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482BA" w14:textId="4C2592C7" w:rsidR="003168EA" w:rsidRPr="00176003" w:rsidRDefault="003168EA" w:rsidP="003168EA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S5, S6  (8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15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-12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</w:p>
          <w:p w14:paraId="2F04B7F8" w14:textId="4500D4E7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1278A3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AF35C" w14:textId="46106C53" w:rsidR="00BB6728" w:rsidRPr="00176003" w:rsidRDefault="00077C10" w:rsidP="000C474B">
            <w:pPr>
              <w:ind w:left="-6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Sandra Knežević, dr.med.</w:t>
            </w:r>
          </w:p>
        </w:tc>
      </w:tr>
      <w:tr w:rsidR="00BB6728" w:rsidRPr="00176003" w14:paraId="302B4655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71D3C" w14:textId="44118F7A" w:rsidR="00BB6728" w:rsidRPr="00176003" w:rsidRDefault="003168EA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2.04.2024.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196DD4" w14:textId="77777777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E97CF" w14:textId="2A1EC943" w:rsidR="003168EA" w:rsidRPr="00176003" w:rsidRDefault="003168EA" w:rsidP="003168EA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S7, S8 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- 14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</w:p>
          <w:p w14:paraId="3B42045D" w14:textId="1B8D6093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AE29EA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8AF6D0" w14:textId="567B9C11" w:rsidR="00BB6728" w:rsidRPr="00176003" w:rsidRDefault="00077C10" w:rsidP="000C474B">
            <w:pPr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Ena </w:t>
            </w:r>
            <w:r w:rsidR="00CF1E1D" w:rsidRPr="00176003"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rček, mag.pharm.</w:t>
            </w:r>
          </w:p>
        </w:tc>
      </w:tr>
      <w:tr w:rsidR="00BB6728" w:rsidRPr="00176003" w14:paraId="738236D8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35EA46" w14:textId="4BD87988" w:rsidR="00BB6728" w:rsidRPr="00176003" w:rsidRDefault="003168EA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4.04.2024.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9262B" w14:textId="77777777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51E81C" w14:textId="40E15F18" w:rsidR="003168EA" w:rsidRPr="00176003" w:rsidRDefault="003168EA" w:rsidP="003168EA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S9, S10  (8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15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-12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</w:p>
          <w:p w14:paraId="4E8B37BC" w14:textId="6348EA50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E6113F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07196" w14:textId="7A068DAA" w:rsidR="00BB6728" w:rsidRPr="00176003" w:rsidRDefault="00176003" w:rsidP="000C474B">
            <w:pPr>
              <w:ind w:left="-6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Iva Kristić, mag. sanit. ing.</w:t>
            </w:r>
          </w:p>
        </w:tc>
      </w:tr>
      <w:tr w:rsidR="00BB6728" w:rsidRPr="00176003" w14:paraId="3C0D5B8A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EF4E0" w14:textId="59DB4DCF" w:rsidR="00BB6728" w:rsidRPr="00176003" w:rsidRDefault="00BB6728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3168EA" w:rsidRPr="00176003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3168EA" w:rsidRPr="00176003">
              <w:rPr>
                <w:rFonts w:ascii="Arial Narrow" w:hAnsi="Arial Narrow"/>
                <w:sz w:val="22"/>
                <w:szCs w:val="22"/>
                <w:lang w:val="hr-HR"/>
              </w:rPr>
              <w:t>05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3168EA" w:rsidRPr="00176003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8531AE" w14:textId="77777777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1E9CF2" w14:textId="15751F4C" w:rsidR="00BB6728" w:rsidRPr="00176003" w:rsidRDefault="003168EA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S11  (8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15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-12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77D957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9A7F5" w14:textId="52A5D7FC" w:rsidR="00BB6728" w:rsidRPr="00176003" w:rsidRDefault="00176003" w:rsidP="000C474B">
            <w:pPr>
              <w:ind w:left="-6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 w:rsidRPr="00176003">
              <w:rPr>
                <w:rFonts w:ascii="Arial Narrow" w:hAnsi="Arial Narrow"/>
                <w:color w:val="000000"/>
                <w:spacing w:val="-9"/>
                <w:sz w:val="22"/>
                <w:szCs w:val="22"/>
                <w:lang w:val="hr-HR" w:eastAsia="hr-HR"/>
              </w:rPr>
              <w:t>Doc. dr. sc. Anja Harej Hrkać, mag. bioteh. in med.</w:t>
            </w:r>
          </w:p>
        </w:tc>
      </w:tr>
      <w:tr w:rsidR="00BB6728" w:rsidRPr="00176003" w14:paraId="67647898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7D886F" w14:textId="34A0D083" w:rsidR="00BB6728" w:rsidRPr="00176003" w:rsidRDefault="003168EA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14.05.2024.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50AC97" w14:textId="16D8B533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853F42" w14:textId="156884B2" w:rsidR="003168EA" w:rsidRPr="00176003" w:rsidRDefault="003168EA" w:rsidP="003168EA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S12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- 14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</w:p>
          <w:p w14:paraId="14F9EF21" w14:textId="76131122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578966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EE1AC" w14:textId="6DD4397B" w:rsidR="00BB6728" w:rsidRPr="00176003" w:rsidRDefault="00077C10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Sandra Knežević, dr.med</w:t>
            </w:r>
          </w:p>
        </w:tc>
      </w:tr>
      <w:tr w:rsidR="00BB6728" w:rsidRPr="00176003" w14:paraId="407F4B7A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3AA3F" w14:textId="4845B6AB" w:rsidR="00BB6728" w:rsidRPr="00176003" w:rsidRDefault="003168EA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16.05.2024.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6F007" w14:textId="77777777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5340A" w14:textId="3DDF548A" w:rsidR="003168EA" w:rsidRPr="00176003" w:rsidRDefault="003168EA" w:rsidP="003168EA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S13,S14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11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- 15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</w:p>
          <w:p w14:paraId="7213CDB8" w14:textId="2E5568E0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C811F6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60FF7" w14:textId="77777777" w:rsidR="00BB6728" w:rsidRPr="00176003" w:rsidRDefault="00BB6728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Prof. dr. sc. Dinko Vitezić, 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dr. med.</w:t>
            </w:r>
          </w:p>
        </w:tc>
      </w:tr>
      <w:tr w:rsidR="00BB6728" w:rsidRPr="00176003" w14:paraId="6A92D8F9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F4B81" w14:textId="16047675" w:rsidR="00BB6728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20.05.2024.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8078F2" w14:textId="77777777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D686D" w14:textId="65044A5B" w:rsidR="00BB6728" w:rsidRPr="00176003" w:rsidRDefault="00C53679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S15  (8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15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-12</w:t>
            </w:r>
            <w:r w:rsidRPr="00176003">
              <w:rPr>
                <w:rFonts w:ascii="Arial Narrow" w:hAnsi="Arial Narrow"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BCC33" w14:textId="77777777" w:rsidR="00BB6728" w:rsidRPr="00176003" w:rsidRDefault="00BB6728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E9C030" w14:textId="77777777" w:rsidR="00BB6728" w:rsidRPr="00176003" w:rsidRDefault="00077C10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Prof. dr. sc. J. Mršić-Pelčić, dr. med.</w:t>
            </w:r>
          </w:p>
          <w:p w14:paraId="2FB5BFFB" w14:textId="1B611013" w:rsidR="00C036DD" w:rsidRPr="00176003" w:rsidRDefault="00C036DD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B6728" w:rsidRPr="00176003" w14:paraId="10A8B13C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AABAA" w14:textId="51AEFC1F" w:rsidR="00BB6728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21.05.2024.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B85F1E" w14:textId="77777777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88BF2" w14:textId="70A57C31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4D908A" w14:textId="4C2AC175" w:rsidR="00BB6728" w:rsidRPr="00176003" w:rsidRDefault="00C53679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V1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- 13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4F4EA7" w14:textId="77777777" w:rsidR="00BB6728" w:rsidRPr="00176003" w:rsidRDefault="00077C10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Sandra Knežević, dr.med</w:t>
            </w:r>
            <w:r w:rsidR="00C036DD" w:rsidRPr="0017600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5AEDEDE" w14:textId="60893BC0" w:rsidR="00C036DD" w:rsidRPr="00176003" w:rsidRDefault="00C036DD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Prof. dr. sc. J. Mršić-Pelčić, dr. med.</w:t>
            </w:r>
          </w:p>
        </w:tc>
      </w:tr>
      <w:tr w:rsidR="00BB6728" w:rsidRPr="00176003" w14:paraId="099B196F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40252" w14:textId="5F31E1A3" w:rsidR="00BB6728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23.05.2024.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F9CE1E" w14:textId="77777777" w:rsidR="00BB6728" w:rsidRPr="00176003" w:rsidRDefault="00BB6728" w:rsidP="00C0160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327DC6" w14:textId="179A5CAA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FF7C3" w14:textId="3A1558BE" w:rsidR="00BB6728" w:rsidRPr="00176003" w:rsidRDefault="00C53679" w:rsidP="00C01601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V2 (11</w:t>
            </w:r>
            <w:r w:rsidRPr="00176003">
              <w:rPr>
                <w:rFonts w:ascii="Arial Narrow" w:hAnsi="Arial Narrow"/>
                <w:b w:val="0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- 14</w:t>
            </w:r>
            <w:r w:rsidRPr="00176003">
              <w:rPr>
                <w:rFonts w:ascii="Arial Narrow" w:hAnsi="Arial Narrow"/>
                <w:b w:val="0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D474A" w14:textId="3E7133F2" w:rsidR="00BB6728" w:rsidRPr="00C81561" w:rsidRDefault="00B56DA8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81561">
              <w:rPr>
                <w:rFonts w:ascii="Arial Narrow" w:hAnsi="Arial Narrow"/>
                <w:sz w:val="22"/>
                <w:szCs w:val="22"/>
                <w:lang w:val="hr-HR"/>
              </w:rPr>
              <w:t>Andrej Belančić</w:t>
            </w:r>
            <w:r w:rsidR="00077C10" w:rsidRPr="00C81561">
              <w:rPr>
                <w:rFonts w:ascii="Arial Narrow" w:hAnsi="Arial Narrow"/>
                <w:sz w:val="22"/>
                <w:szCs w:val="22"/>
                <w:lang w:val="hr-HR"/>
              </w:rPr>
              <w:t>, dr.med</w:t>
            </w:r>
            <w:r w:rsidRPr="00C8156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8A0BDB8" w14:textId="1AA9B0EA" w:rsidR="00C036DD" w:rsidRPr="00176003" w:rsidRDefault="00C036DD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Prof. dr. sc. D. Vitezić, 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dr. med.</w:t>
            </w:r>
          </w:p>
        </w:tc>
      </w:tr>
      <w:tr w:rsidR="00BB6728" w:rsidRPr="00176003" w14:paraId="6CD9DCF5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2B65C8" w14:textId="063BDBEB" w:rsidR="00BB6728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27.05.2024.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4A0A28" w14:textId="44AF253F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01565A" w14:textId="17E198C9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5AB880" w14:textId="00F18531" w:rsidR="00BB6728" w:rsidRPr="00176003" w:rsidRDefault="00C53679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V3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- 11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4DF5D" w14:textId="61201A89" w:rsidR="00BB6728" w:rsidRPr="00176003" w:rsidRDefault="00C036DD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Lea Juretić, mag.pharm.</w:t>
            </w:r>
          </w:p>
        </w:tc>
      </w:tr>
      <w:tr w:rsidR="00BB6728" w:rsidRPr="00176003" w14:paraId="5FED6F22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E8B9A" w14:textId="34B10C00" w:rsidR="00BB6728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28.05.2024.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278702" w14:textId="0E34ADA5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7303A3" w14:textId="77777777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5F489F" w14:textId="471D5B5E" w:rsidR="00BB6728" w:rsidRPr="00176003" w:rsidRDefault="00C53679" w:rsidP="00C01601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V4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- 13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6BD73" w14:textId="77777777" w:rsidR="00176003" w:rsidRPr="00176003" w:rsidRDefault="00176003" w:rsidP="000C474B">
            <w:pPr>
              <w:snapToGrid w:val="0"/>
              <w:ind w:left="-66" w:right="-100"/>
              <w:rPr>
                <w:rFonts w:ascii="Arial Narrow" w:hAnsi="Arial Narrow"/>
                <w:color w:val="000000"/>
                <w:spacing w:val="-9"/>
                <w:sz w:val="22"/>
                <w:szCs w:val="22"/>
                <w:lang w:val="hr-HR" w:eastAsia="hr-HR"/>
              </w:rPr>
            </w:pPr>
            <w:r w:rsidRPr="00176003">
              <w:rPr>
                <w:rFonts w:ascii="Arial Narrow" w:hAnsi="Arial Narrow"/>
                <w:color w:val="000000"/>
                <w:spacing w:val="-9"/>
                <w:sz w:val="22"/>
                <w:szCs w:val="22"/>
                <w:lang w:val="hr-HR" w:eastAsia="hr-HR"/>
              </w:rPr>
              <w:t>Doc. dr. sc. Anja Harej Hrkać, mag. bioteh. in med.</w:t>
            </w:r>
          </w:p>
          <w:p w14:paraId="6571F5BE" w14:textId="3EFB7701" w:rsidR="00C036DD" w:rsidRPr="00176003" w:rsidRDefault="00176003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Nika Gržeta, mag. bioteh. in med.</w:t>
            </w:r>
          </w:p>
        </w:tc>
      </w:tr>
      <w:tr w:rsidR="000C474B" w:rsidRPr="00176003" w14:paraId="2729DD0C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71E99" w14:textId="637C02F7" w:rsidR="000C474B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3.06.2024.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FD90B9" w14:textId="77777777" w:rsidR="000C474B" w:rsidRPr="00176003" w:rsidRDefault="000C474B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60134" w14:textId="15F6388F" w:rsidR="000C474B" w:rsidRPr="00176003" w:rsidRDefault="000C474B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18E14A" w14:textId="6325672A" w:rsidR="000C474B" w:rsidRPr="00176003" w:rsidRDefault="00C53679" w:rsidP="00C01601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V5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- 11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78C9A" w14:textId="52E6F845" w:rsidR="000C474B" w:rsidRPr="00176003" w:rsidRDefault="00176003" w:rsidP="000C474B">
            <w:pPr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Iva Kristić, mag. sanit. ing.</w:t>
            </w:r>
          </w:p>
        </w:tc>
      </w:tr>
      <w:tr w:rsidR="000C474B" w:rsidRPr="00176003" w14:paraId="01DA6C16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1CB89" w14:textId="3B5131A3" w:rsidR="000C474B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4.06.2024.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A06C3" w14:textId="77777777" w:rsidR="000C474B" w:rsidRPr="00176003" w:rsidRDefault="000C474B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5A8B2" w14:textId="34EA1328" w:rsidR="000C474B" w:rsidRPr="00176003" w:rsidRDefault="000C474B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2573D5" w14:textId="7E65F15E" w:rsidR="000C474B" w:rsidRPr="00176003" w:rsidRDefault="00C53679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V6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- 13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96A92" w14:textId="54782A50" w:rsidR="000C474B" w:rsidRPr="00176003" w:rsidRDefault="00176003" w:rsidP="000C474B">
            <w:pPr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Dr. sc. Tamara Janković, dipl. sanit. ing.</w:t>
            </w:r>
          </w:p>
        </w:tc>
      </w:tr>
      <w:tr w:rsidR="000C474B" w:rsidRPr="00176003" w14:paraId="373153C3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14403" w14:textId="265CD569" w:rsidR="000C474B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6.06.2024.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4AED87" w14:textId="77777777" w:rsidR="000C474B" w:rsidRPr="00176003" w:rsidRDefault="000C474B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4082A" w14:textId="601A0007" w:rsidR="000C474B" w:rsidRPr="00176003" w:rsidRDefault="000C474B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7A1CAF" w14:textId="27D141C0" w:rsidR="000C474B" w:rsidRPr="00176003" w:rsidRDefault="00C53679" w:rsidP="00C01601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V7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- 11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B2EDA" w14:textId="032B3A57" w:rsidR="000C474B" w:rsidRPr="00176003" w:rsidRDefault="00176003" w:rsidP="000C474B">
            <w:pPr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color w:val="000000"/>
                <w:spacing w:val="-9"/>
                <w:sz w:val="22"/>
                <w:szCs w:val="22"/>
                <w:lang w:val="hr-HR" w:eastAsia="hr-HR"/>
              </w:rPr>
              <w:t>Doc. dr. sc. Anja Harej Hrkać, mag. bioteh. in med.</w:t>
            </w:r>
          </w:p>
        </w:tc>
      </w:tr>
      <w:tr w:rsidR="000C474B" w:rsidRPr="00176003" w14:paraId="7DC1634A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72F56" w14:textId="4FFF1DF3" w:rsidR="000C474B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10.06.2024.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8FEBBA" w14:textId="77777777" w:rsidR="000C474B" w:rsidRPr="00176003" w:rsidRDefault="000C474B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DB4ED4" w14:textId="0055C522" w:rsidR="000C474B" w:rsidRPr="00176003" w:rsidRDefault="000C474B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C1200" w14:textId="1B5370C1" w:rsidR="000C474B" w:rsidRPr="00176003" w:rsidRDefault="00C53679" w:rsidP="00C01601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V8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- 11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B74EC" w14:textId="02AE22A9" w:rsidR="000C474B" w:rsidRPr="00176003" w:rsidRDefault="00176003" w:rsidP="000C474B">
            <w:pPr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Iva Kristić, mag. sanit. ing.</w:t>
            </w:r>
          </w:p>
        </w:tc>
      </w:tr>
      <w:tr w:rsidR="000C474B" w:rsidRPr="00176003" w14:paraId="5DE59BDA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AFAC0" w14:textId="65C4B7CA" w:rsidR="000C474B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11.06.2024.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42951A" w14:textId="77777777" w:rsidR="000C474B" w:rsidRPr="00176003" w:rsidRDefault="000C474B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F558D" w14:textId="75785794" w:rsidR="000C474B" w:rsidRPr="00176003" w:rsidRDefault="000C474B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1E115" w14:textId="670E0BA1" w:rsidR="000C474B" w:rsidRPr="00176003" w:rsidRDefault="00C53679" w:rsidP="00C01601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V9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- 13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A936B" w14:textId="77777777" w:rsidR="00EF60AA" w:rsidRPr="00C81561" w:rsidRDefault="00EF60AA" w:rsidP="00EF60AA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color w:val="auto"/>
                <w:lang w:val="hr-HR"/>
              </w:rPr>
            </w:pPr>
            <w:r w:rsidRPr="00C81561">
              <w:rPr>
                <w:rFonts w:ascii="Arial Narrow" w:hAnsi="Arial Narrow"/>
                <w:color w:val="auto"/>
                <w:lang w:val="hr-HR"/>
              </w:rPr>
              <w:t xml:space="preserve">Prof. dr. sc. R. Jurišić Grubešić </w:t>
            </w:r>
          </w:p>
          <w:p w14:paraId="2CE4BAF9" w14:textId="29BC3B1D" w:rsidR="000C474B" w:rsidRPr="00C81561" w:rsidRDefault="00B56DA8" w:rsidP="00B56DA8">
            <w:pPr>
              <w:pStyle w:val="BlockText"/>
              <w:shd w:val="clear" w:color="auto" w:fill="auto"/>
              <w:spacing w:line="240" w:lineRule="auto"/>
              <w:ind w:left="-66" w:right="-100"/>
              <w:jc w:val="left"/>
              <w:rPr>
                <w:rFonts w:ascii="Arial Narrow" w:hAnsi="Arial Narrow"/>
                <w:color w:val="auto"/>
                <w:lang w:val="hr-HR"/>
              </w:rPr>
            </w:pPr>
            <w:r w:rsidRPr="00C81561">
              <w:rPr>
                <w:rFonts w:ascii="Arial Narrow" w:hAnsi="Arial Narrow"/>
                <w:color w:val="auto"/>
                <w:lang w:val="hr-HR"/>
              </w:rPr>
              <w:t>Lea Juretić, mag.pharm.</w:t>
            </w:r>
          </w:p>
        </w:tc>
      </w:tr>
      <w:tr w:rsidR="00BB6728" w:rsidRPr="00176003" w14:paraId="4F6097F0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8D947" w14:textId="0D977AFC" w:rsidR="00BB6728" w:rsidRPr="00176003" w:rsidRDefault="00C53679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13.06.2024.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55A149" w14:textId="0755C43B" w:rsidR="00BB6728" w:rsidRPr="00176003" w:rsidRDefault="00BB6728" w:rsidP="00C01601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955F8" w14:textId="77777777" w:rsidR="00BB6728" w:rsidRPr="00176003" w:rsidRDefault="00BB6728" w:rsidP="00C01601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03ECE0" w14:textId="09E4CF2D" w:rsidR="00BB6728" w:rsidRPr="00176003" w:rsidRDefault="00C53679" w:rsidP="00C01601">
            <w:pPr>
              <w:snapToGrid w:val="0"/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V10 (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 xml:space="preserve">15 </w:t>
            </w:r>
            <w:r w:rsidRPr="00176003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- 11</w:t>
            </w:r>
            <w:r w:rsidRPr="0017600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176003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EA350C" w14:textId="77777777" w:rsidR="00EC401E" w:rsidRPr="00C81561" w:rsidRDefault="00EC401E" w:rsidP="00EC401E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81561">
              <w:rPr>
                <w:rFonts w:ascii="Arial Narrow" w:hAnsi="Arial Narrow"/>
                <w:sz w:val="22"/>
                <w:szCs w:val="22"/>
                <w:lang w:val="hr-HR"/>
              </w:rPr>
              <w:t>Prof. dr. sc. J. Mršić-Pelčić, dr. med.</w:t>
            </w:r>
          </w:p>
          <w:p w14:paraId="35A328CA" w14:textId="5A5396D4" w:rsidR="00BB6728" w:rsidRPr="00C81561" w:rsidRDefault="00B56DA8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81561">
              <w:rPr>
                <w:rFonts w:ascii="Arial Narrow" w:hAnsi="Arial Narrow"/>
                <w:sz w:val="22"/>
                <w:szCs w:val="22"/>
                <w:lang w:val="hr-HR"/>
              </w:rPr>
              <w:t>Ena Vrček, mag.pharm.</w:t>
            </w:r>
          </w:p>
        </w:tc>
      </w:tr>
    </w:tbl>
    <w:p w14:paraId="77D7D4AC" w14:textId="77777777" w:rsidR="00C53679" w:rsidRDefault="00C53679" w:rsidP="00BB6728">
      <w:pPr>
        <w:ind w:left="-567"/>
        <w:jc w:val="center"/>
        <w:rPr>
          <w:rFonts w:ascii="Arial Narrow" w:hAnsi="Arial Narrow"/>
          <w:b/>
          <w:lang w:val="hr-HR"/>
        </w:rPr>
      </w:pPr>
    </w:p>
    <w:p w14:paraId="6467E571" w14:textId="77777777" w:rsidR="00464509" w:rsidRDefault="00464509" w:rsidP="00BB6728">
      <w:pPr>
        <w:ind w:left="-567"/>
        <w:jc w:val="center"/>
        <w:rPr>
          <w:rFonts w:ascii="Arial Narrow" w:hAnsi="Arial Narrow"/>
          <w:b/>
          <w:lang w:val="hr-HR"/>
        </w:rPr>
      </w:pPr>
    </w:p>
    <w:p w14:paraId="45433247" w14:textId="77777777" w:rsidR="00464509" w:rsidRDefault="00464509" w:rsidP="00BB6728">
      <w:pPr>
        <w:ind w:left="-567"/>
        <w:jc w:val="center"/>
        <w:rPr>
          <w:rFonts w:ascii="Arial Narrow" w:hAnsi="Arial Narrow"/>
          <w:b/>
          <w:lang w:val="hr-HR"/>
        </w:rPr>
      </w:pPr>
    </w:p>
    <w:p w14:paraId="38CB674D" w14:textId="77777777" w:rsidR="00464509" w:rsidRDefault="00464509" w:rsidP="00BB6728">
      <w:pPr>
        <w:ind w:left="-567"/>
        <w:jc w:val="center"/>
        <w:rPr>
          <w:rFonts w:ascii="Arial Narrow" w:hAnsi="Arial Narrow"/>
          <w:b/>
          <w:lang w:val="hr-HR"/>
        </w:rPr>
      </w:pPr>
    </w:p>
    <w:p w14:paraId="2D5374EB" w14:textId="77777777" w:rsidR="00464509" w:rsidRDefault="00464509" w:rsidP="00BB6728">
      <w:pPr>
        <w:ind w:left="-567"/>
        <w:jc w:val="center"/>
        <w:rPr>
          <w:rFonts w:ascii="Arial Narrow" w:hAnsi="Arial Narrow"/>
          <w:b/>
          <w:lang w:val="hr-HR"/>
        </w:rPr>
      </w:pPr>
    </w:p>
    <w:p w14:paraId="59B492E5" w14:textId="77777777" w:rsidR="00464509" w:rsidRDefault="00464509" w:rsidP="00BB6728">
      <w:pPr>
        <w:ind w:left="-567"/>
        <w:jc w:val="center"/>
        <w:rPr>
          <w:rFonts w:ascii="Arial Narrow" w:hAnsi="Arial Narrow"/>
          <w:b/>
          <w:lang w:val="hr-HR"/>
        </w:rPr>
      </w:pPr>
    </w:p>
    <w:p w14:paraId="2504037B" w14:textId="29ECADE4" w:rsidR="00BB6728" w:rsidRPr="002A441D" w:rsidRDefault="00BB6728" w:rsidP="00BB6728">
      <w:pPr>
        <w:ind w:left="-567"/>
        <w:jc w:val="center"/>
        <w:rPr>
          <w:rFonts w:ascii="Arial Narrow" w:hAnsi="Arial Narrow"/>
          <w:b/>
          <w:lang w:val="hr-HR"/>
        </w:rPr>
      </w:pPr>
      <w:r w:rsidRPr="002A441D">
        <w:rPr>
          <w:rFonts w:ascii="Arial Narrow" w:hAnsi="Arial Narrow"/>
          <w:b/>
          <w:lang w:val="hr-HR"/>
        </w:rPr>
        <w:t>Popis predavanja, seminara i vježbi</w:t>
      </w:r>
    </w:p>
    <w:p w14:paraId="260650C3" w14:textId="77777777" w:rsidR="00BB6728" w:rsidRPr="002A441D" w:rsidRDefault="00BB6728" w:rsidP="00BB6728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9738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5839"/>
        <w:gridCol w:w="1106"/>
        <w:gridCol w:w="2233"/>
      </w:tblGrid>
      <w:tr w:rsidR="00BB6728" w:rsidRPr="002A441D" w14:paraId="7BCE2F5C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B5522D4" w14:textId="77777777" w:rsidR="00BB6728" w:rsidRPr="002A441D" w:rsidRDefault="00BB6728" w:rsidP="00C01601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C25FE9F" w14:textId="77777777" w:rsidR="00BB6728" w:rsidRPr="002A441D" w:rsidRDefault="00BB6728" w:rsidP="00C01601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A61147" w14:textId="77777777" w:rsidR="00BB6728" w:rsidRPr="002A441D" w:rsidRDefault="00BB6728" w:rsidP="00C01601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F1797A" w14:textId="77777777" w:rsidR="00BB6728" w:rsidRPr="002A441D" w:rsidRDefault="00BB6728" w:rsidP="00C01601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BB6728" w:rsidRPr="002A441D" w14:paraId="3BE3C461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FBC7CC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D1F13" w14:textId="77777777" w:rsidR="003B4894" w:rsidRPr="002A441D" w:rsidRDefault="003B4894" w:rsidP="003B489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Uvodno predavanje; Farmakologija-podjela;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Imena lijekova</w:t>
            </w:r>
          </w:p>
          <w:p w14:paraId="692C9BD2" w14:textId="2A244879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2C8C3" w14:textId="77777777" w:rsidR="00BB6728" w:rsidRPr="002A441D" w:rsidRDefault="00BB6728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A3D05" w14:textId="169DA6AD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11A53819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F195BB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9EE43" w14:textId="5C7291CF" w:rsidR="00BB6728" w:rsidRPr="002A441D" w:rsidRDefault="003B4894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Priroda, razvoj i regulativa lijekova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67D8C" w14:textId="15EACC90" w:rsidR="00BB6728" w:rsidRPr="002A441D" w:rsidRDefault="006F2EC5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D6D42" w14:textId="34CC0597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718EE35F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65D6A0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P3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079A7" w14:textId="77777777" w:rsidR="003B4894" w:rsidRDefault="003B4894" w:rsidP="003B489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Metode i mjerenja u farmakologiji</w:t>
            </w:r>
          </w:p>
          <w:p w14:paraId="581C0782" w14:textId="77777777" w:rsidR="003B4894" w:rsidRPr="002A441D" w:rsidRDefault="003B4894" w:rsidP="003B4894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6C45C28C" w14:textId="77777777" w:rsidR="00BB6728" w:rsidRPr="002A441D" w:rsidRDefault="00BB6728" w:rsidP="003B489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55930" w14:textId="50A03CB9" w:rsidR="00BB6728" w:rsidRPr="002A441D" w:rsidRDefault="006F2EC5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B46FC" w14:textId="091EE7D1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0EEF4E77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B5ABB3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437F9" w14:textId="77777777" w:rsidR="003B4894" w:rsidRPr="002A441D" w:rsidRDefault="003B4894" w:rsidP="003B489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Načini davanja lijekova;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Apsorpcija lijekova – vrste p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rolaz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lijekova kroz stanične membrane </w:t>
            </w:r>
          </w:p>
          <w:p w14:paraId="0188B2FF" w14:textId="0A8FCAD0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78041" w14:textId="77777777" w:rsidR="00BB6728" w:rsidRPr="002A441D" w:rsidRDefault="00BB6728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0AF3B" w14:textId="583C9835" w:rsidR="00BB6728" w:rsidRPr="002A441D" w:rsidRDefault="00464509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2C0DA817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1F184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B16F8" w14:textId="1C1E6843" w:rsidR="00BB6728" w:rsidRPr="002A441D" w:rsidRDefault="003B4894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Raspodjela lijekova;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Biotransformacija lijekova;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Izlučivanje lijekova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CDC8B" w14:textId="77777777" w:rsidR="00BB6728" w:rsidRPr="002A441D" w:rsidRDefault="00BB6728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1D17" w14:textId="72469877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62939D25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F63EB1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9848A" w14:textId="77777777" w:rsidR="003B4894" w:rsidRDefault="003B4894" w:rsidP="003B4894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Farmakogenetika i personalizirana terapija</w:t>
            </w:r>
          </w:p>
          <w:p w14:paraId="5BCFD8F3" w14:textId="74855C0E" w:rsidR="00BB6728" w:rsidRPr="002A441D" w:rsidRDefault="00BB6728" w:rsidP="003B489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2DB83" w14:textId="77777777" w:rsidR="00BB6728" w:rsidRPr="002A441D" w:rsidRDefault="00BB6728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DB69E" w14:textId="4774BA01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61ABB0F8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0804D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  <w:p w14:paraId="3246E2B0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AB6E5" w14:textId="77777777" w:rsidR="003B4894" w:rsidRDefault="003B4894" w:rsidP="003B489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Biodostupnost i bioekvivalencija lijekova</w:t>
            </w:r>
          </w:p>
          <w:p w14:paraId="6473562C" w14:textId="390AA0E1" w:rsidR="00BB6728" w:rsidRPr="002A441D" w:rsidRDefault="00BB6728" w:rsidP="00C01601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DC6D4" w14:textId="6022F9B7" w:rsidR="00BB6728" w:rsidRPr="002A441D" w:rsidRDefault="006F2EC5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05CFA" w14:textId="6A444C61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04316E58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B1053F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61345" w14:textId="0C5EE585" w:rsidR="00BB6728" w:rsidRPr="002A441D" w:rsidRDefault="00F536EB" w:rsidP="00C0160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Nuspojave i interakcije lijekova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E161C" w14:textId="0951B47B" w:rsidR="00BB6728" w:rsidRPr="002A441D" w:rsidRDefault="006F2EC5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9ACA7" w14:textId="192A9D7E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BB6728" w:rsidRPr="002A441D" w14:paraId="0D09989D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62DA31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47563" w14:textId="77777777" w:rsidR="00F536EB" w:rsidRDefault="00F536EB" w:rsidP="00F536E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Mehanizmi djelovanja lijekova – molekularna i stanična razina</w:t>
            </w:r>
          </w:p>
          <w:p w14:paraId="26597ACB" w14:textId="2F97DB1C" w:rsidR="00BB6728" w:rsidRPr="002A441D" w:rsidRDefault="00BB6728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8944A" w14:textId="77777777" w:rsidR="00BB6728" w:rsidRPr="002A441D" w:rsidRDefault="00BB6728" w:rsidP="00C01601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D1C75" w14:textId="056FBC5C" w:rsidR="00BB6728" w:rsidRPr="002A441D" w:rsidRDefault="00C225C7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6F2EC5" w:rsidRPr="002A441D" w14:paraId="273C4400" w14:textId="77777777" w:rsidTr="006F2EC5">
        <w:trPr>
          <w:trHeight w:val="669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847C795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  <w:p w14:paraId="442793B6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43065EC" w14:textId="443487B1" w:rsidR="006F2EC5" w:rsidRPr="002A441D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C2F2FE" w14:textId="5261DF37" w:rsidR="006F2EC5" w:rsidRPr="002A441D" w:rsidRDefault="00F536EB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Osobitosti lijeka koje utječu na njegovu aktivnost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CB5ADE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  <w:p w14:paraId="77D50F93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4F0AF19" w14:textId="2E322F4A" w:rsidR="006F2EC5" w:rsidRPr="002A441D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1364D7D" w14:textId="77777777" w:rsidR="006F2EC5" w:rsidRDefault="006F2EC5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A472AA8" w14:textId="4B47AFD1" w:rsidR="006F2EC5" w:rsidRPr="002A441D" w:rsidRDefault="006F2EC5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6F2EC5" w:rsidRPr="002A441D" w14:paraId="37739A9C" w14:textId="77777777" w:rsidTr="006F2EC5">
        <w:trPr>
          <w:trHeight w:val="805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0B5A178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  <w:p w14:paraId="03007C8C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8B5260F" w14:textId="3E7F3C77" w:rsidR="006F2EC5" w:rsidRPr="002A441D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81F11B" w14:textId="76AF7290" w:rsidR="006F2EC5" w:rsidRPr="002A441D" w:rsidRDefault="00F536EB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Osobitosti organizma koje utječu na aktivnost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primjena lijekova u posebnih skupina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E05634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  <w:p w14:paraId="2C57D59E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C0B629C" w14:textId="24478470" w:rsidR="006F2EC5" w:rsidRPr="002A441D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5896834" w14:textId="77777777" w:rsidR="00D57215" w:rsidRDefault="00D57215" w:rsidP="00D5721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0BD2F7A8" w14:textId="77777777" w:rsidR="006F2EC5" w:rsidRPr="002A441D" w:rsidRDefault="006F2EC5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6F2EC5" w:rsidRPr="002A441D" w14:paraId="76A87E7C" w14:textId="77777777" w:rsidTr="006F2EC5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C5D4C3A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  <w:p w14:paraId="224240C3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DBA9D6E" w14:textId="19F66CB5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A488188" w14:textId="77777777" w:rsidR="00F536EB" w:rsidRPr="002A441D" w:rsidRDefault="00F536EB" w:rsidP="00F536E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Primjena lijekova u bolesnika s oštećenjem bubrega i jetre</w:t>
            </w:r>
          </w:p>
          <w:p w14:paraId="5B3676C7" w14:textId="77777777" w:rsidR="006F2EC5" w:rsidRPr="002A441D" w:rsidRDefault="006F2EC5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29D3B0B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24EEF189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37786C2" w14:textId="06B0A7F3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36F9438" w14:textId="77777777" w:rsidR="00D57215" w:rsidRDefault="00D57215" w:rsidP="00D5721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2B79B1D8" w14:textId="77777777" w:rsidR="006F2EC5" w:rsidRPr="002A441D" w:rsidRDefault="006F2EC5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6F2EC5" w:rsidRPr="002A441D" w14:paraId="709C291F" w14:textId="77777777" w:rsidTr="006F2EC5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D02AC9A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  <w:p w14:paraId="2AA461D8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1C3153" w14:textId="7C801FF5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4087605" w14:textId="77777777" w:rsidR="00F536EB" w:rsidRPr="002A441D" w:rsidRDefault="00F536EB" w:rsidP="00F536E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Preosjetljivost na lijekove</w:t>
            </w:r>
          </w:p>
          <w:p w14:paraId="2A9D20CF" w14:textId="77777777" w:rsidR="006F2EC5" w:rsidRPr="002A441D" w:rsidRDefault="006F2EC5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B663107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4A73CEA8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9006F00" w14:textId="761658A2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95EF99" w14:textId="77777777" w:rsidR="00D57215" w:rsidRDefault="00D57215" w:rsidP="00D5721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50AF4FFB" w14:textId="77777777" w:rsidR="006F2EC5" w:rsidRPr="002A441D" w:rsidRDefault="006F2EC5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6F2EC5" w:rsidRPr="002A441D" w14:paraId="486173EE" w14:textId="77777777" w:rsidTr="006F2EC5">
        <w:trPr>
          <w:trHeight w:val="656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5301BF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  <w:p w14:paraId="6876B614" w14:textId="77777777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0B1D5B" w14:textId="28D4C5C4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21FF84D" w14:textId="77777777" w:rsidR="00F536EB" w:rsidRPr="002A441D" w:rsidRDefault="00F536EB" w:rsidP="00F536EB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Trovanje lijekovima i liječenje trovanja</w:t>
            </w:r>
          </w:p>
          <w:p w14:paraId="2071E66E" w14:textId="77777777" w:rsidR="006F2EC5" w:rsidRPr="002A441D" w:rsidRDefault="006F2EC5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A3E784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  <w:p w14:paraId="45F5A059" w14:textId="77777777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CA1D08B" w14:textId="477AED9C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15B6D2" w14:textId="77777777" w:rsidR="00D57215" w:rsidRDefault="00D57215" w:rsidP="00D5721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6CA4261" w14:textId="77777777" w:rsidR="006F2EC5" w:rsidRPr="002A441D" w:rsidRDefault="006F2EC5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6F2EC5" w:rsidRPr="002A441D" w14:paraId="51D74DD1" w14:textId="77777777" w:rsidTr="006F2EC5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DAE76" w14:textId="01E427BA" w:rsidR="006F2EC5" w:rsidRDefault="006F2EC5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AD69C" w14:textId="5914EF7C" w:rsidR="006F2EC5" w:rsidRPr="002A441D" w:rsidRDefault="00F536EB" w:rsidP="001960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Kemijski posrednici u djelovanju lijekova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7EE2B" w14:textId="33B1CFBA" w:rsidR="006F2EC5" w:rsidRDefault="006F2EC5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361E4" w14:textId="77777777" w:rsidR="00D57215" w:rsidRDefault="00D57215" w:rsidP="00D5721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1C8DD1C" w14:textId="77777777" w:rsidR="006F2EC5" w:rsidRPr="002A441D" w:rsidRDefault="006F2EC5" w:rsidP="00C0160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B6728" w:rsidRPr="002A441D" w14:paraId="3A4A3289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098D17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F768412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B582C6" w14:textId="5447025E" w:rsidR="00BB6728" w:rsidRPr="002A441D" w:rsidRDefault="00C225C7" w:rsidP="00C01601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45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66D6C6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4B818BFC" w14:textId="77777777" w:rsidR="00BB6728" w:rsidRPr="002A441D" w:rsidRDefault="00BB6728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43E410B2" w14:textId="77777777" w:rsidR="00BB6728" w:rsidRPr="002A441D" w:rsidRDefault="00BB6728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772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5896"/>
        <w:gridCol w:w="1092"/>
        <w:gridCol w:w="2247"/>
      </w:tblGrid>
      <w:tr w:rsidR="00BB6728" w:rsidRPr="002A441D" w14:paraId="0C5C2B41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6167D0" w14:textId="77777777" w:rsidR="00BB6728" w:rsidRPr="002A441D" w:rsidRDefault="00BB6728" w:rsidP="00C01601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6D866A8" w14:textId="77777777" w:rsidR="00BB6728" w:rsidRPr="002A441D" w:rsidRDefault="00BB6728" w:rsidP="00C01601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E741E6" w14:textId="77777777" w:rsidR="00BB6728" w:rsidRPr="002A441D" w:rsidRDefault="00BB6728" w:rsidP="00C01601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D812F5" w14:textId="77777777" w:rsidR="00BB6728" w:rsidRPr="002A441D" w:rsidRDefault="00BB6728" w:rsidP="00C01601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BB6728" w:rsidRPr="002A441D" w14:paraId="1399893E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F425D1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31E3A" w14:textId="61E99087" w:rsidR="00BB6728" w:rsidRPr="009B531B" w:rsidRDefault="009B531B" w:rsidP="00C01601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B531B">
              <w:rPr>
                <w:rFonts w:ascii="Arial Narrow" w:hAnsi="Arial Narrow"/>
                <w:sz w:val="22"/>
                <w:szCs w:val="22"/>
                <w:lang w:val="hr-HR"/>
              </w:rPr>
              <w:t>Farmakološki receptori i farmakodinamika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B5ED9" w14:textId="5C7A8787" w:rsidR="00BB6728" w:rsidRPr="002A441D" w:rsidRDefault="007A2E87" w:rsidP="00C01601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2AB7B" w14:textId="77777777" w:rsidR="00BB6728" w:rsidRPr="002A441D" w:rsidRDefault="00BB6728" w:rsidP="00C01601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721ABCF2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32D73C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S2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FA159" w14:textId="06A9B109" w:rsidR="00BB6728" w:rsidRPr="002A441D" w:rsidRDefault="00F536EB" w:rsidP="00C01601">
            <w:pPr>
              <w:spacing w:before="20" w:after="20"/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Interakcija lijek-receptor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DA753" w14:textId="2E1A83F5" w:rsidR="00BB6728" w:rsidRPr="002A441D" w:rsidRDefault="007A2E87" w:rsidP="00C01601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90CBE" w14:textId="77777777" w:rsidR="00BB6728" w:rsidRPr="002A441D" w:rsidRDefault="00BB6728" w:rsidP="00C01601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2596E325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CF8DB9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CA4C8" w14:textId="0C220EB7" w:rsidR="00F536EB" w:rsidRPr="002A441D" w:rsidRDefault="00BB6728" w:rsidP="00F536EB">
            <w:pPr>
              <w:pStyle w:val="BodyText2"/>
              <w:snapToGrid w:val="0"/>
              <w:ind w:right="-80" w:hanging="57"/>
              <w:rPr>
                <w:szCs w:val="22"/>
                <w:lang w:val="hr-HR"/>
              </w:rPr>
            </w:pPr>
            <w:r w:rsidRPr="002A441D">
              <w:rPr>
                <w:bCs/>
                <w:szCs w:val="22"/>
                <w:lang w:val="hr-HR"/>
              </w:rPr>
              <w:t xml:space="preserve">Agonisti i </w:t>
            </w:r>
            <w:r w:rsidR="00F536EB">
              <w:rPr>
                <w:bCs/>
                <w:szCs w:val="22"/>
                <w:lang w:val="hr-HR"/>
              </w:rPr>
              <w:t>antagonisti</w:t>
            </w:r>
          </w:p>
          <w:p w14:paraId="3FCA7DCC" w14:textId="18C0B15E" w:rsidR="00BB6728" w:rsidRPr="002A441D" w:rsidRDefault="00BB6728" w:rsidP="00C01601">
            <w:pPr>
              <w:spacing w:before="20" w:after="20"/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8DF96" w14:textId="080EE598" w:rsidR="00BB6728" w:rsidRPr="002A441D" w:rsidRDefault="003A26C7" w:rsidP="00C01601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66D96" w14:textId="77777777" w:rsidR="00BB6728" w:rsidRPr="002A441D" w:rsidRDefault="00BB6728" w:rsidP="00C01601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1E88308B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94B924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S4 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AAAF" w14:textId="7889D9C1" w:rsidR="00BB6728" w:rsidRPr="002A441D" w:rsidRDefault="00F536EB" w:rsidP="00196012">
            <w:pPr>
              <w:snapToGrid w:val="0"/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Lijekovi kao inhibitori enzima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6D9E8" w14:textId="73300D5C" w:rsidR="00BB6728" w:rsidRPr="002A441D" w:rsidRDefault="007A2E87" w:rsidP="00C01601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28D6B" w14:textId="77777777" w:rsidR="00BB6728" w:rsidRPr="002A441D" w:rsidRDefault="00BB6728" w:rsidP="00C01601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5AC2261D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BB02E9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F5911" w14:textId="3B66AF0B" w:rsidR="00BB6728" w:rsidRPr="002A441D" w:rsidRDefault="00F536EB" w:rsidP="00C01601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Agonisti adrenergičnih receptora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8C3DB" w14:textId="0A3A0F30" w:rsidR="00BB6728" w:rsidRPr="002A441D" w:rsidRDefault="007A2E87" w:rsidP="00C01601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E8ADE" w14:textId="77777777" w:rsidR="00BB6728" w:rsidRPr="002A441D" w:rsidRDefault="00BB6728" w:rsidP="00C01601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4BB845BA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3CFA9A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S6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51DDD" w14:textId="3B137D54" w:rsidR="00BB6728" w:rsidRPr="002A441D" w:rsidRDefault="00F536EB" w:rsidP="00C01601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Antagonisti adrenergičnih receptora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775AA" w14:textId="7A5DA403" w:rsidR="00BB6728" w:rsidRPr="002A441D" w:rsidRDefault="007A2E87" w:rsidP="00C01601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9AE16" w14:textId="77777777" w:rsidR="00BB6728" w:rsidRPr="002A441D" w:rsidRDefault="00BB6728" w:rsidP="00C01601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6D0FACC6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57D233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S7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40318" w14:textId="0321E5F1" w:rsidR="00BB6728" w:rsidRPr="002A441D" w:rsidRDefault="000112AD" w:rsidP="00C01601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Agonisti kolinergičnih receptora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8C8E" w14:textId="67BEAAC9" w:rsidR="00BB6728" w:rsidRPr="002A441D" w:rsidRDefault="003A26C7" w:rsidP="00C01601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7FF73" w14:textId="77777777" w:rsidR="00BB6728" w:rsidRPr="002A441D" w:rsidRDefault="00BB6728" w:rsidP="00C01601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6F865A84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42B82" w14:textId="77777777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S8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CAD64" w14:textId="731D3F18" w:rsidR="00BB6728" w:rsidRPr="000112AD" w:rsidRDefault="00BB6728" w:rsidP="00C01601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002A441D">
              <w:rPr>
                <w:szCs w:val="22"/>
                <w:lang w:val="hr-HR"/>
              </w:rPr>
              <w:tab/>
            </w:r>
            <w:r w:rsidR="000112AD" w:rsidRPr="000112AD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A</w:t>
            </w:r>
            <w:r w:rsidR="000112AD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nta</w:t>
            </w:r>
            <w:r w:rsidR="000112AD" w:rsidRPr="000112AD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gonisti kolinergičnih receptora 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49C0F" w14:textId="18CCFC31" w:rsidR="00BB6728" w:rsidRPr="002A441D" w:rsidRDefault="007A2E87" w:rsidP="00C01601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D745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5560AD34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B5BE3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S9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2C253" w14:textId="45317702" w:rsidR="00BB6728" w:rsidRPr="002A441D" w:rsidRDefault="000112AD" w:rsidP="00C01601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Farmakološki učinci serotonina i purina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5B65A" w14:textId="3D6E26FF" w:rsidR="00BB6728" w:rsidRPr="002A441D" w:rsidRDefault="007A2E87" w:rsidP="00C01601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1907B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49BDA24F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17ABB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S10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8FFF5" w14:textId="7463A4DC" w:rsidR="00BB6728" w:rsidRPr="000112AD" w:rsidRDefault="000112AD" w:rsidP="00C01601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12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Farmakološki učinci dušik (II) oksida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03E54" w14:textId="7815D5C8" w:rsidR="00BB6728" w:rsidRPr="002A441D" w:rsidRDefault="007A2E87" w:rsidP="00C01601">
            <w:pPr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42508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45AF0E2E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089B07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S11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A352C" w14:textId="0573019D" w:rsidR="00BB6728" w:rsidRPr="002A441D" w:rsidRDefault="000112AD" w:rsidP="00C01601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Farmakološki učinci lokalnih hormona, uloga u procesima upale i imunološkom odgovoru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6ACE8" w14:textId="77777777" w:rsidR="00BB6728" w:rsidRPr="002A441D" w:rsidRDefault="00BB6728" w:rsidP="00C01601">
            <w:pPr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4048A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4FB35918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FD1B3" w14:textId="77777777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S12 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DD0BC" w14:textId="76146D45" w:rsidR="00BB6728" w:rsidRPr="002A441D" w:rsidRDefault="00BB6728" w:rsidP="000112AD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Cs w:val="0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112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Faktori koji utječu na farmakokinetiku lijeka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DA2A7" w14:textId="77777777" w:rsidR="00BB6728" w:rsidRPr="002A441D" w:rsidRDefault="00BB6728" w:rsidP="00C01601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598CB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70269B43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DD426" w14:textId="77777777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S13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8A0AC" w14:textId="5022508F" w:rsidR="00BB6728" w:rsidRPr="002A441D" w:rsidRDefault="000112AD" w:rsidP="00C01601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Farmakokinetski modeli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8CF29" w14:textId="2C3027FB" w:rsidR="00BB6728" w:rsidRPr="002A441D" w:rsidRDefault="007A2E87" w:rsidP="00C01601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0284A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12270319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F4743" w14:textId="77777777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S14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700E3" w14:textId="053C1C91" w:rsidR="00BB6728" w:rsidRPr="002A441D" w:rsidRDefault="000112AD" w:rsidP="00C01601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Sigurnost primjene lijekova  i interakcije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9D40A" w14:textId="511C980F" w:rsidR="00BB6728" w:rsidRPr="002A441D" w:rsidRDefault="007A2E87" w:rsidP="00C01601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859BA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43410995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E9757" w14:textId="77777777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S15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A3D30" w14:textId="29382D50" w:rsidR="00BB6728" w:rsidRPr="000112AD" w:rsidRDefault="000112AD" w:rsidP="00196012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0112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Razvoj i regulativa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A0872" w14:textId="77777777" w:rsidR="00BB6728" w:rsidRPr="002A441D" w:rsidRDefault="00BB6728" w:rsidP="00C01601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2C51E" w14:textId="77777777" w:rsidR="00BB6728" w:rsidRPr="002A441D" w:rsidRDefault="00BB6728" w:rsidP="00C01601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53210F00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40556A" w14:textId="77777777" w:rsidR="00BB6728" w:rsidRPr="002A441D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198ED0" w14:textId="77777777" w:rsidR="00BB6728" w:rsidRPr="002A441D" w:rsidRDefault="00BB6728" w:rsidP="00C01601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888A18" w14:textId="08E6E9A3" w:rsidR="00BB6728" w:rsidRPr="002A441D" w:rsidRDefault="00C225C7" w:rsidP="00C01601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="00BB6728"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268DF7" w14:textId="77777777" w:rsidR="00BB6728" w:rsidRPr="002A441D" w:rsidRDefault="00BB6728" w:rsidP="00C0160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36495DC6" w14:textId="77777777" w:rsidR="00BB6728" w:rsidRPr="002A441D" w:rsidRDefault="00BB6728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379F488D" w14:textId="77777777" w:rsidR="00BB6728" w:rsidRPr="002A441D" w:rsidRDefault="00BB6728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543" w:type="dxa"/>
        <w:tblInd w:w="-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5896"/>
        <w:gridCol w:w="980"/>
        <w:gridCol w:w="2107"/>
      </w:tblGrid>
      <w:tr w:rsidR="00BB6728" w:rsidRPr="002A441D" w14:paraId="7FE266D4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AF17F8" w14:textId="77777777" w:rsidR="00BB6728" w:rsidRPr="002A441D" w:rsidRDefault="00BB6728" w:rsidP="00C01601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37819F" w14:textId="77777777" w:rsidR="00BB6728" w:rsidRPr="002A441D" w:rsidRDefault="00BB6728" w:rsidP="00C01601">
            <w:pPr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vježbi)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74ACC4" w14:textId="77777777" w:rsidR="00BB6728" w:rsidRPr="002A441D" w:rsidRDefault="00BB6728" w:rsidP="00C01601">
            <w:pPr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14CCB9" w14:textId="77777777" w:rsidR="00BB6728" w:rsidRPr="002A441D" w:rsidRDefault="00BB6728" w:rsidP="00C01601">
            <w:pPr>
              <w:ind w:right="-73" w:hanging="66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izvođenja/</w:t>
            </w:r>
          </w:p>
          <w:p w14:paraId="4BFE8FE0" w14:textId="77777777" w:rsidR="00BB6728" w:rsidRPr="002A441D" w:rsidRDefault="00BB6728" w:rsidP="00C01601">
            <w:pPr>
              <w:ind w:right="-73" w:hanging="66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BB6728" w:rsidRPr="002A441D" w14:paraId="2D0114C0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FC6C8" w14:textId="18AAC101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3F1DC" w14:textId="31DB032B" w:rsidR="00BB6728" w:rsidRPr="00D57215" w:rsidRDefault="00D57215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81561"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  <w:t>Farmakodinamička karakterizacija kompetitivnih agonista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283EE" w14:textId="38BB4D8B" w:rsidR="00BB6728" w:rsidRPr="002A441D" w:rsidRDefault="00EE7B9A" w:rsidP="00C0160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BF05F" w14:textId="77777777" w:rsidR="00BB6728" w:rsidRPr="002A441D" w:rsidRDefault="00BB6728" w:rsidP="00C01601">
            <w:pPr>
              <w:ind w:left="-24" w:right="-73" w:firstLine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BB6728" w:rsidRPr="002A441D" w14:paraId="2A43B4DD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85D1FC" w14:textId="48879AA4" w:rsidR="00BB6728" w:rsidRPr="002A441D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3A26C7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F2A42" w14:textId="72EDA565" w:rsidR="00BB6728" w:rsidRPr="00D57215" w:rsidRDefault="00D57215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81561"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  <w:t>Farmakodinamička karakterizacija nekompetitivnih agonista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520C9" w14:textId="38272D0D" w:rsidR="00BB6728" w:rsidRPr="002A441D" w:rsidRDefault="00EE7B9A" w:rsidP="00C0160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78DB1" w14:textId="77777777" w:rsidR="00BB6728" w:rsidRPr="002A441D" w:rsidRDefault="00BB6728" w:rsidP="00C01601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kliničku farmakologiju s toksikologijom</w:t>
            </w:r>
          </w:p>
        </w:tc>
      </w:tr>
      <w:tr w:rsidR="003A26C7" w:rsidRPr="002A441D" w14:paraId="1CF0A4C1" w14:textId="77777777" w:rsidTr="003A26C7">
        <w:trPr>
          <w:trHeight w:val="1209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2E48C120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  <w:p w14:paraId="1A93ED10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4E68CDE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175CFF7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27E5BFA" w14:textId="618442F5" w:rsidR="003A26C7" w:rsidRPr="002A441D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7DFA189" w14:textId="77777777" w:rsidR="00D57215" w:rsidRPr="002A441D" w:rsidRDefault="00D57215" w:rsidP="00D57215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hr-HR"/>
              </w:rPr>
              <w:t>Ispitivanje brzine otpuštanja djelatne tvari – metoda disolucije</w:t>
            </w:r>
          </w:p>
          <w:p w14:paraId="7FF7E80B" w14:textId="77777777" w:rsidR="00D57215" w:rsidRDefault="00D57215" w:rsidP="00D5721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8DF889" w14:textId="77777777" w:rsidR="00D57215" w:rsidRPr="00267D96" w:rsidRDefault="00D57215" w:rsidP="00D5721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ABF2E63" w14:textId="6CBA976F" w:rsidR="003A26C7" w:rsidRPr="002A441D" w:rsidRDefault="003A26C7" w:rsidP="00D57215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3633540" w14:textId="34C65984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FFECC4D" w14:textId="659659E5" w:rsidR="003A26C7" w:rsidRPr="002A441D" w:rsidRDefault="003A26C7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7E7D95E4" w14:textId="77777777" w:rsidTr="003A26C7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C7F5CA2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V4</w:t>
            </w:r>
          </w:p>
          <w:p w14:paraId="3D11B8F9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7BFDB8F" w14:textId="5B399BA0" w:rsidR="003A26C7" w:rsidRPr="002A441D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266A98A" w14:textId="1719D6AE" w:rsidR="003A26C7" w:rsidRDefault="00D57215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Ispitivanje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citotoksičnosti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potencijalnih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lijekova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otrova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stanicama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in vitro</w:t>
            </w:r>
          </w:p>
          <w:p w14:paraId="3782B41A" w14:textId="77777777" w:rsidR="003A26C7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656E5B3" w14:textId="77777777" w:rsidR="003A26C7" w:rsidRPr="002A441D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B6DB51" w14:textId="3864EA21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08A3B7" w14:textId="68A565A0" w:rsidR="003A26C7" w:rsidRPr="002A441D" w:rsidRDefault="00EE7B9A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3A850538" w14:textId="77777777" w:rsidTr="00D57215">
        <w:trPr>
          <w:trHeight w:val="983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00B1448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V5</w:t>
            </w:r>
          </w:p>
          <w:p w14:paraId="74160A16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3069BCB" w14:textId="4EB44510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F93781C" w14:textId="3B33F3B5" w:rsidR="00D57215" w:rsidRPr="00D57215" w:rsidRDefault="00D57215" w:rsidP="00D57215">
            <w:pPr>
              <w:spacing w:after="160" w:line="259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Ispitivanje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osjetljivosti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određenih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sojeva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antimikrobne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267D96">
              <w:rPr>
                <w:rFonts w:ascii="Arial Narrow" w:hAnsi="Arial Narrow"/>
                <w:sz w:val="22"/>
                <w:szCs w:val="22"/>
              </w:rPr>
              <w:t>ijekove</w:t>
            </w:r>
            <w:proofErr w:type="spellEnd"/>
            <w:r w:rsidRPr="00267D96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73C14F" w14:textId="1276D147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ECBC659" w14:textId="2C38A45D" w:rsidR="003A26C7" w:rsidRPr="002A441D" w:rsidRDefault="00EE7B9A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09B8E15A" w14:textId="77777777" w:rsidTr="003A26C7">
        <w:trPr>
          <w:trHeight w:val="772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143611B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V6</w:t>
            </w:r>
          </w:p>
          <w:p w14:paraId="40F1456A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8816F1A" w14:textId="210C1C8B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6FD461A" w14:textId="070F5D1A" w:rsidR="003A26C7" w:rsidRDefault="00D57215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Uloga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farmakogenomike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personaliziranoj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medicini</w:t>
            </w:r>
            <w:proofErr w:type="spellEnd"/>
          </w:p>
          <w:p w14:paraId="4D7743FD" w14:textId="77777777" w:rsidR="003A26C7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3781401" w14:textId="77777777" w:rsidR="003A26C7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88FEFAB" w14:textId="77777777" w:rsidR="003A26C7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4EA47F2" w14:textId="734749BC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AD6B3B5" w14:textId="14063EAF" w:rsidR="003A26C7" w:rsidRPr="002A441D" w:rsidRDefault="00EE7B9A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237B9C72" w14:textId="77777777" w:rsidTr="003A26C7">
        <w:trPr>
          <w:trHeight w:val="806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08FBA77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V7</w:t>
            </w:r>
          </w:p>
          <w:p w14:paraId="24F11AB5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89893D" w14:textId="007E4802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AD7B91" w14:textId="47A5B2EA" w:rsidR="003A26C7" w:rsidRPr="00D57215" w:rsidRDefault="00D57215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D57215">
              <w:rPr>
                <w:rFonts w:ascii="Arial Narrow" w:hAnsi="Arial Narrow"/>
                <w:sz w:val="22"/>
                <w:szCs w:val="22"/>
              </w:rPr>
              <w:t>Učinak</w:t>
            </w:r>
            <w:proofErr w:type="spellEnd"/>
            <w:r w:rsidRPr="00D572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7215">
              <w:rPr>
                <w:rFonts w:ascii="Arial Narrow" w:hAnsi="Arial Narrow"/>
                <w:sz w:val="22"/>
                <w:szCs w:val="22"/>
              </w:rPr>
              <w:t>lijekova</w:t>
            </w:r>
            <w:proofErr w:type="spellEnd"/>
            <w:r w:rsidRPr="00D572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7215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572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7215">
              <w:rPr>
                <w:rFonts w:ascii="Arial Narrow" w:hAnsi="Arial Narrow"/>
                <w:sz w:val="22"/>
                <w:szCs w:val="22"/>
              </w:rPr>
              <w:t>stanični</w:t>
            </w:r>
            <w:proofErr w:type="spellEnd"/>
            <w:r w:rsidRPr="00D572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7215">
              <w:rPr>
                <w:rFonts w:ascii="Arial Narrow" w:hAnsi="Arial Narrow"/>
                <w:sz w:val="22"/>
                <w:szCs w:val="22"/>
              </w:rPr>
              <w:t>metabolizam</w:t>
            </w:r>
            <w:proofErr w:type="spellEnd"/>
          </w:p>
          <w:p w14:paraId="4C6A4803" w14:textId="77777777" w:rsidR="003A26C7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45968DE" w14:textId="77777777" w:rsidR="003A26C7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262B1EB" w14:textId="77777777" w:rsidR="003A26C7" w:rsidRDefault="003A26C7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F504628" w14:textId="10E4B34D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5A058CD" w14:textId="4E9F6A35" w:rsidR="003A26C7" w:rsidRPr="002A441D" w:rsidRDefault="00EE7B9A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126BF0C6" w14:textId="77777777" w:rsidTr="003A26C7">
        <w:trPr>
          <w:trHeight w:val="979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734370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V8</w:t>
            </w:r>
          </w:p>
          <w:p w14:paraId="29EEF721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F8B85DA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5706483" w14:textId="3A5AD45E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3CCC683" w14:textId="2D69FFA6" w:rsidR="003A26C7" w:rsidRDefault="00D57215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Primjena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spektormetrije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masa u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analizi</w:t>
            </w:r>
            <w:proofErr w:type="spellEnd"/>
            <w:r w:rsidRPr="00267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D96">
              <w:rPr>
                <w:rFonts w:ascii="Arial Narrow" w:hAnsi="Arial Narrow"/>
                <w:sz w:val="22"/>
                <w:szCs w:val="22"/>
              </w:rPr>
              <w:t>lijekova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1E87005" w14:textId="30BF4A25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D1E6740" w14:textId="54BA5AA7" w:rsidR="003A26C7" w:rsidRPr="002A441D" w:rsidRDefault="00EE7B9A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3FA1625A" w14:textId="77777777" w:rsidTr="003A26C7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AE48C0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V9</w:t>
            </w:r>
          </w:p>
          <w:p w14:paraId="0429B636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A7E7450" w14:textId="724F3AC8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0412755" w14:textId="2A5D332B" w:rsidR="003A26C7" w:rsidRPr="00D57215" w:rsidRDefault="00D57215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7215">
              <w:rPr>
                <w:rFonts w:ascii="Arial Narrow" w:hAnsi="Arial Narrow"/>
                <w:sz w:val="22"/>
                <w:szCs w:val="22"/>
                <w:lang w:val="hr-HR"/>
              </w:rPr>
              <w:t>Farmaceutski oblici kao sustavi za primjenu lijeka; Opće smjernice propisivanja lijekova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E8ED4E6" w14:textId="358C379F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8A6069" w14:textId="0C34ABFC" w:rsidR="003A26C7" w:rsidRPr="002A441D" w:rsidRDefault="00EE7B9A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41F091C9" w14:textId="77777777" w:rsidTr="003A26C7">
        <w:trPr>
          <w:trHeight w:val="956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EED4C" w14:textId="7777777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8130F75" w14:textId="0D723B07" w:rsidR="003A26C7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4CDD9" w14:textId="3055FB10" w:rsidR="003A26C7" w:rsidRDefault="00D57215" w:rsidP="003A26C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>Propisivanje magistralnih pripravaka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Pr="002A441D">
              <w:rPr>
                <w:rFonts w:ascii="Arial Narrow" w:hAnsi="Arial Narrow"/>
                <w:sz w:val="22"/>
                <w:szCs w:val="22"/>
                <w:lang w:val="hr-HR"/>
              </w:rPr>
              <w:t xml:space="preserve">Propisivanje </w:t>
            </w:r>
            <w:r w:rsidRPr="00CB1818">
              <w:rPr>
                <w:rFonts w:ascii="Arial Narrow" w:hAnsi="Arial Narrow"/>
                <w:sz w:val="22"/>
                <w:szCs w:val="22"/>
                <w:lang w:val="hr-HR"/>
              </w:rPr>
              <w:t>galenskih pripravaka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9EF93" w14:textId="5F3EA1DB" w:rsidR="003A26C7" w:rsidRPr="002A441D" w:rsidRDefault="00EE7B9A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8AA0E" w14:textId="5BB6AAED" w:rsidR="003A26C7" w:rsidRPr="002A441D" w:rsidRDefault="00EE7B9A" w:rsidP="003A26C7">
            <w:pPr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Zavod za temeljnu i klini</w:t>
            </w:r>
            <w:r w:rsidRPr="002A441D">
              <w:rPr>
                <w:rFonts w:ascii="Arial" w:hAnsi="Arial" w:cs="Arial"/>
                <w:i/>
                <w:sz w:val="22"/>
                <w:szCs w:val="22"/>
                <w:lang w:val="hr-HR"/>
              </w:rPr>
              <w:t>č</w:t>
            </w:r>
            <w:r w:rsidRPr="002A441D">
              <w:rPr>
                <w:rFonts w:ascii="Arial Narrow" w:hAnsi="Arial Narrow"/>
                <w:i/>
                <w:sz w:val="22"/>
                <w:szCs w:val="22"/>
                <w:lang w:val="hr-HR"/>
              </w:rPr>
              <w:t>ku farmakologiju s toksikologijom</w:t>
            </w:r>
          </w:p>
        </w:tc>
      </w:tr>
      <w:tr w:rsidR="003A26C7" w:rsidRPr="002A441D" w14:paraId="622DE171" w14:textId="77777777" w:rsidTr="009359E4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ED407A" w14:textId="77777777" w:rsidR="003A26C7" w:rsidRPr="002A441D" w:rsidRDefault="003A26C7" w:rsidP="003A26C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6CF6348" w14:textId="77777777" w:rsidR="003A26C7" w:rsidRPr="002A441D" w:rsidRDefault="003A26C7" w:rsidP="003A26C7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D20AEA1" w14:textId="053AFD6C" w:rsidR="003A26C7" w:rsidRPr="002A441D" w:rsidRDefault="003A26C7" w:rsidP="003A26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D8186D" w14:textId="77777777" w:rsidR="003A26C7" w:rsidRPr="002A441D" w:rsidRDefault="003A26C7" w:rsidP="003A26C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152E8FB5" w14:textId="77777777" w:rsidR="00BB6728" w:rsidRPr="002A441D" w:rsidRDefault="00BB6728" w:rsidP="00BB6728">
      <w:pPr>
        <w:jc w:val="center"/>
        <w:rPr>
          <w:rFonts w:ascii="Arial Narrow" w:hAnsi="Arial Narrow"/>
          <w:sz w:val="22"/>
          <w:szCs w:val="16"/>
          <w:lang w:val="hr-HR" w:eastAsia="hr-HR"/>
        </w:rPr>
      </w:pPr>
    </w:p>
    <w:p w14:paraId="364BDC8F" w14:textId="77777777" w:rsidR="00BB6728" w:rsidRPr="002A441D" w:rsidRDefault="00BB6728" w:rsidP="00BB6728">
      <w:pPr>
        <w:rPr>
          <w:sz w:val="22"/>
          <w:szCs w:val="16"/>
          <w:lang w:val="hr-HR"/>
        </w:rPr>
      </w:pPr>
    </w:p>
    <w:p w14:paraId="17593092" w14:textId="77777777" w:rsidR="009359E4" w:rsidRPr="002A441D" w:rsidRDefault="009359E4" w:rsidP="00BB6728">
      <w:pPr>
        <w:rPr>
          <w:sz w:val="22"/>
          <w:szCs w:val="16"/>
          <w:lang w:val="hr-HR"/>
        </w:rPr>
      </w:pPr>
    </w:p>
    <w:p w14:paraId="53A9039D" w14:textId="77777777" w:rsidR="009359E4" w:rsidRPr="002A441D" w:rsidRDefault="009359E4" w:rsidP="00BB6728">
      <w:pPr>
        <w:rPr>
          <w:sz w:val="22"/>
          <w:szCs w:val="16"/>
          <w:lang w:val="hr-HR"/>
        </w:rPr>
      </w:pPr>
    </w:p>
    <w:p w14:paraId="15FC8F2E" w14:textId="77777777" w:rsidR="009359E4" w:rsidRPr="002A441D" w:rsidRDefault="009359E4" w:rsidP="00BB6728">
      <w:pPr>
        <w:rPr>
          <w:sz w:val="22"/>
          <w:szCs w:val="16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B6728" w:rsidRPr="002A441D" w14:paraId="51180209" w14:textId="77777777" w:rsidTr="00C01601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0D95D4" w14:textId="77777777" w:rsidR="00BB6728" w:rsidRPr="002A441D" w:rsidRDefault="00BB6728" w:rsidP="00C01601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39AFBF" w14:textId="77777777" w:rsidR="00BB6728" w:rsidRPr="002A441D" w:rsidRDefault="00BB6728" w:rsidP="00C0160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441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B6728" w:rsidRPr="00CC7A8B" w14:paraId="40762D28" w14:textId="77777777" w:rsidTr="00C0160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2F055" w14:textId="77777777" w:rsidR="00BB6728" w:rsidRPr="00CC7A8B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AB748" w14:textId="7D9FE75B" w:rsidR="00BB6728" w:rsidRPr="00CC7A8B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CC7A8B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.6.202</w:t>
            </w:r>
            <w:r w:rsidR="00C225C7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B6728" w:rsidRPr="00CC7A8B" w14:paraId="503744E7" w14:textId="77777777" w:rsidTr="00C0160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F35DF" w14:textId="77777777" w:rsidR="00BB6728" w:rsidRPr="00CC7A8B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2536D" w14:textId="6DB4D8A0" w:rsidR="00BB6728" w:rsidRPr="00CC7A8B" w:rsidRDefault="00CC7A8B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="00BB6728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.7.202</w:t>
            </w:r>
            <w:r w:rsidR="00C225C7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B6728" w:rsidRPr="00CC7A8B" w14:paraId="1D581C6B" w14:textId="77777777" w:rsidTr="00C0160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B369E" w14:textId="77777777" w:rsidR="00BB6728" w:rsidRPr="00CC7A8B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B5066" w14:textId="41AB4E67" w:rsidR="00BB6728" w:rsidRPr="00CC7A8B" w:rsidRDefault="00CC7A8B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BB6728" w:rsidRPr="00CC7A8B">
              <w:rPr>
                <w:rFonts w:ascii="Arial Narrow" w:hAnsi="Arial Narrow"/>
                <w:sz w:val="22"/>
                <w:szCs w:val="22"/>
                <w:lang w:val="hr-HR"/>
              </w:rPr>
              <w:t>.7.202</w:t>
            </w:r>
            <w:r w:rsidR="00C225C7" w:rsidRPr="00CC7A8B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BB6728" w:rsidRPr="00CC7A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BB6728" w:rsidRPr="00CC7A8B" w14:paraId="21FA253F" w14:textId="77777777" w:rsidTr="00C0160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6F3A9" w14:textId="77777777" w:rsidR="00BB6728" w:rsidRPr="00CC7A8B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E7C7A" w14:textId="5E75193D" w:rsidR="00BB6728" w:rsidRPr="00CC7A8B" w:rsidRDefault="00CC7A8B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BB6728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.9.202</w:t>
            </w:r>
            <w:r w:rsidR="00C225C7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CC7A8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B6728" w:rsidRPr="002A441D" w14:paraId="6371E245" w14:textId="77777777" w:rsidTr="00C01601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39BF6" w14:textId="77777777" w:rsidR="00BB6728" w:rsidRPr="00CC7A8B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2D714" w14:textId="33B0E098" w:rsidR="00BB6728" w:rsidRPr="00CC7A8B" w:rsidRDefault="00CC7A8B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C7A8B">
              <w:rPr>
                <w:rFonts w:ascii="Arial Narrow" w:hAnsi="Arial Narrow"/>
                <w:sz w:val="22"/>
                <w:szCs w:val="22"/>
                <w:lang w:val="hr-HR"/>
              </w:rPr>
              <w:t>19</w:t>
            </w:r>
            <w:r w:rsidR="00BB6728" w:rsidRPr="00CC7A8B">
              <w:rPr>
                <w:rFonts w:ascii="Arial Narrow" w:hAnsi="Arial Narrow"/>
                <w:sz w:val="22"/>
                <w:szCs w:val="22"/>
                <w:lang w:val="hr-HR"/>
              </w:rPr>
              <w:t>.9.202</w:t>
            </w:r>
            <w:r w:rsidR="00C225C7" w:rsidRPr="00CC7A8B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BB6728" w:rsidRPr="00CC7A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23026043" w14:textId="77777777" w:rsidR="00BB6728" w:rsidRPr="002A441D" w:rsidRDefault="00BB6728" w:rsidP="00BB6728">
      <w:pPr>
        <w:rPr>
          <w:lang w:val="hr-HR"/>
        </w:rPr>
      </w:pPr>
    </w:p>
    <w:p w14:paraId="2D33B319" w14:textId="77777777" w:rsidR="00BB6728" w:rsidRPr="002A441D" w:rsidRDefault="00BB6728" w:rsidP="00BB6728">
      <w:pPr>
        <w:rPr>
          <w:lang w:val="hr-HR"/>
        </w:rPr>
      </w:pPr>
    </w:p>
    <w:p w14:paraId="336A87DF" w14:textId="77777777" w:rsidR="00BB6728" w:rsidRPr="002A441D" w:rsidRDefault="00BB6728" w:rsidP="00BB6728">
      <w:pPr>
        <w:rPr>
          <w:lang w:val="hr-HR"/>
        </w:rPr>
      </w:pPr>
    </w:p>
    <w:p w14:paraId="18EB3BEC" w14:textId="77777777" w:rsidR="00BB6728" w:rsidRPr="002A441D" w:rsidRDefault="00BB6728" w:rsidP="00BB6728">
      <w:pPr>
        <w:rPr>
          <w:lang w:val="hr-HR"/>
        </w:rPr>
      </w:pPr>
    </w:p>
    <w:p w14:paraId="1999E58B" w14:textId="71A462E5" w:rsidR="009B5BA5" w:rsidRPr="009B5BA5" w:rsidRDefault="009B5BA5" w:rsidP="009B5BA5">
      <w:pPr>
        <w:shd w:val="clear" w:color="auto" w:fill="FFFFFF"/>
        <w:spacing w:line="540" w:lineRule="atLeast"/>
        <w:outlineLvl w:val="0"/>
        <w:rPr>
          <w:rFonts w:ascii="Arial Narrow" w:hAnsi="Arial Narrow" w:cs="Arial"/>
          <w:kern w:val="36"/>
          <w:sz w:val="22"/>
          <w:szCs w:val="22"/>
          <w:lang w:val="hr-HR" w:eastAsia="hr-HR"/>
        </w:rPr>
      </w:pPr>
    </w:p>
    <w:p w14:paraId="13669245" w14:textId="77777777" w:rsidR="00C01601" w:rsidRPr="002A441D" w:rsidRDefault="00C01601">
      <w:pPr>
        <w:rPr>
          <w:lang w:val="hr-HR"/>
        </w:rPr>
      </w:pPr>
    </w:p>
    <w:sectPr w:rsidR="00C01601" w:rsidRPr="002A441D" w:rsidSect="00C0160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2F3EBB4E"/>
    <w:lvl w:ilvl="0" w:tplc="2888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7667"/>
    <w:multiLevelType w:val="hybridMultilevel"/>
    <w:tmpl w:val="AAF02E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B0F81"/>
    <w:multiLevelType w:val="hybridMultilevel"/>
    <w:tmpl w:val="2F3EBB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3CF8"/>
    <w:multiLevelType w:val="hybridMultilevel"/>
    <w:tmpl w:val="2EEC9CCE"/>
    <w:lvl w:ilvl="0" w:tplc="011E23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F21358"/>
    <w:multiLevelType w:val="hybridMultilevel"/>
    <w:tmpl w:val="2F3EBB4E"/>
    <w:lvl w:ilvl="0" w:tplc="2888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09927">
    <w:abstractNumId w:val="26"/>
  </w:num>
  <w:num w:numId="2" w16cid:durableId="139269183">
    <w:abstractNumId w:val="27"/>
  </w:num>
  <w:num w:numId="3" w16cid:durableId="1610041868">
    <w:abstractNumId w:val="20"/>
  </w:num>
  <w:num w:numId="4" w16cid:durableId="1480534971">
    <w:abstractNumId w:val="12"/>
  </w:num>
  <w:num w:numId="5" w16cid:durableId="1580015055">
    <w:abstractNumId w:val="0"/>
  </w:num>
  <w:num w:numId="6" w16cid:durableId="800810982">
    <w:abstractNumId w:val="1"/>
  </w:num>
  <w:num w:numId="7" w16cid:durableId="760756555">
    <w:abstractNumId w:val="18"/>
  </w:num>
  <w:num w:numId="8" w16cid:durableId="1915123702">
    <w:abstractNumId w:val="11"/>
  </w:num>
  <w:num w:numId="9" w16cid:durableId="661351959">
    <w:abstractNumId w:val="5"/>
  </w:num>
  <w:num w:numId="10" w16cid:durableId="457574732">
    <w:abstractNumId w:val="3"/>
  </w:num>
  <w:num w:numId="11" w16cid:durableId="484590715">
    <w:abstractNumId w:val="28"/>
  </w:num>
  <w:num w:numId="12" w16cid:durableId="1349797273">
    <w:abstractNumId w:val="17"/>
  </w:num>
  <w:num w:numId="13" w16cid:durableId="774902274">
    <w:abstractNumId w:val="25"/>
  </w:num>
  <w:num w:numId="14" w16cid:durableId="1430926573">
    <w:abstractNumId w:val="9"/>
  </w:num>
  <w:num w:numId="15" w16cid:durableId="1912156446">
    <w:abstractNumId w:val="2"/>
  </w:num>
  <w:num w:numId="16" w16cid:durableId="730229240">
    <w:abstractNumId w:val="19"/>
  </w:num>
  <w:num w:numId="17" w16cid:durableId="25450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37801">
    <w:abstractNumId w:val="8"/>
  </w:num>
  <w:num w:numId="19" w16cid:durableId="1638024888">
    <w:abstractNumId w:val="13"/>
  </w:num>
  <w:num w:numId="20" w16cid:durableId="649747899">
    <w:abstractNumId w:val="10"/>
  </w:num>
  <w:num w:numId="21" w16cid:durableId="1515151113">
    <w:abstractNumId w:val="23"/>
  </w:num>
  <w:num w:numId="22" w16cid:durableId="2070227845">
    <w:abstractNumId w:val="4"/>
  </w:num>
  <w:num w:numId="23" w16cid:durableId="368650422">
    <w:abstractNumId w:val="21"/>
  </w:num>
  <w:num w:numId="24" w16cid:durableId="2015915334">
    <w:abstractNumId w:val="7"/>
  </w:num>
  <w:num w:numId="25" w16cid:durableId="90013052">
    <w:abstractNumId w:val="24"/>
  </w:num>
  <w:num w:numId="26" w16cid:durableId="707409816">
    <w:abstractNumId w:val="16"/>
  </w:num>
  <w:num w:numId="27" w16cid:durableId="1902134988">
    <w:abstractNumId w:val="14"/>
  </w:num>
  <w:num w:numId="28" w16cid:durableId="1915317479">
    <w:abstractNumId w:val="29"/>
  </w:num>
  <w:num w:numId="29" w16cid:durableId="1820920914">
    <w:abstractNumId w:val="6"/>
  </w:num>
  <w:num w:numId="30" w16cid:durableId="1462575387">
    <w:abstractNumId w:val="22"/>
  </w:num>
  <w:num w:numId="31" w16cid:durableId="83416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28"/>
    <w:rsid w:val="000112AD"/>
    <w:rsid w:val="0001449A"/>
    <w:rsid w:val="000507D6"/>
    <w:rsid w:val="00077C10"/>
    <w:rsid w:val="00081D5B"/>
    <w:rsid w:val="00085ABB"/>
    <w:rsid w:val="000A44DD"/>
    <w:rsid w:val="000A4681"/>
    <w:rsid w:val="000C474B"/>
    <w:rsid w:val="000D43E3"/>
    <w:rsid w:val="000E06BE"/>
    <w:rsid w:val="00101035"/>
    <w:rsid w:val="00120601"/>
    <w:rsid w:val="0013564F"/>
    <w:rsid w:val="001435D0"/>
    <w:rsid w:val="00176003"/>
    <w:rsid w:val="0018756D"/>
    <w:rsid w:val="00196012"/>
    <w:rsid w:val="001A3D86"/>
    <w:rsid w:val="001B51AD"/>
    <w:rsid w:val="001C2F63"/>
    <w:rsid w:val="001F08D1"/>
    <w:rsid w:val="002042D1"/>
    <w:rsid w:val="0026361E"/>
    <w:rsid w:val="00267D96"/>
    <w:rsid w:val="00285F06"/>
    <w:rsid w:val="002970E4"/>
    <w:rsid w:val="002A17A3"/>
    <w:rsid w:val="002A441D"/>
    <w:rsid w:val="002D2B41"/>
    <w:rsid w:val="003168EA"/>
    <w:rsid w:val="003658AE"/>
    <w:rsid w:val="003A26C7"/>
    <w:rsid w:val="003B4894"/>
    <w:rsid w:val="003C7798"/>
    <w:rsid w:val="00436418"/>
    <w:rsid w:val="00464509"/>
    <w:rsid w:val="00476FDE"/>
    <w:rsid w:val="00492EE2"/>
    <w:rsid w:val="00494A4B"/>
    <w:rsid w:val="004F4FE3"/>
    <w:rsid w:val="004F73BB"/>
    <w:rsid w:val="005115DE"/>
    <w:rsid w:val="00515B26"/>
    <w:rsid w:val="005340A0"/>
    <w:rsid w:val="00546E61"/>
    <w:rsid w:val="0056196E"/>
    <w:rsid w:val="0059094A"/>
    <w:rsid w:val="005A76AC"/>
    <w:rsid w:val="005C00A1"/>
    <w:rsid w:val="005D2962"/>
    <w:rsid w:val="00605371"/>
    <w:rsid w:val="00645B51"/>
    <w:rsid w:val="00653ACE"/>
    <w:rsid w:val="0066368A"/>
    <w:rsid w:val="006B2135"/>
    <w:rsid w:val="006C3153"/>
    <w:rsid w:val="006F2EC5"/>
    <w:rsid w:val="007101C1"/>
    <w:rsid w:val="00784F33"/>
    <w:rsid w:val="007A0A12"/>
    <w:rsid w:val="007A2E87"/>
    <w:rsid w:val="007B5867"/>
    <w:rsid w:val="007C635C"/>
    <w:rsid w:val="007F6E9F"/>
    <w:rsid w:val="0084370C"/>
    <w:rsid w:val="00893224"/>
    <w:rsid w:val="008A4330"/>
    <w:rsid w:val="008B185E"/>
    <w:rsid w:val="008D66A2"/>
    <w:rsid w:val="008E4038"/>
    <w:rsid w:val="008F21EE"/>
    <w:rsid w:val="00903EEC"/>
    <w:rsid w:val="009359E4"/>
    <w:rsid w:val="00985146"/>
    <w:rsid w:val="009B531B"/>
    <w:rsid w:val="009B5BA5"/>
    <w:rsid w:val="009D319A"/>
    <w:rsid w:val="009E0CDB"/>
    <w:rsid w:val="009F258F"/>
    <w:rsid w:val="00A024CF"/>
    <w:rsid w:val="00A240C6"/>
    <w:rsid w:val="00A520A4"/>
    <w:rsid w:val="00A76582"/>
    <w:rsid w:val="00A924C0"/>
    <w:rsid w:val="00AE4605"/>
    <w:rsid w:val="00AF1D69"/>
    <w:rsid w:val="00B56DA8"/>
    <w:rsid w:val="00B65F4A"/>
    <w:rsid w:val="00B70CD2"/>
    <w:rsid w:val="00B7408F"/>
    <w:rsid w:val="00B92028"/>
    <w:rsid w:val="00BB6728"/>
    <w:rsid w:val="00C01601"/>
    <w:rsid w:val="00C036DD"/>
    <w:rsid w:val="00C068CA"/>
    <w:rsid w:val="00C225C7"/>
    <w:rsid w:val="00C3399F"/>
    <w:rsid w:val="00C53679"/>
    <w:rsid w:val="00C81561"/>
    <w:rsid w:val="00CB1818"/>
    <w:rsid w:val="00CC1820"/>
    <w:rsid w:val="00CC7A8B"/>
    <w:rsid w:val="00CF1E1D"/>
    <w:rsid w:val="00D27B93"/>
    <w:rsid w:val="00D47CE7"/>
    <w:rsid w:val="00D57215"/>
    <w:rsid w:val="00DA59D4"/>
    <w:rsid w:val="00DC5BB8"/>
    <w:rsid w:val="00DF0000"/>
    <w:rsid w:val="00E11CF2"/>
    <w:rsid w:val="00E32FD1"/>
    <w:rsid w:val="00E34B59"/>
    <w:rsid w:val="00EC401E"/>
    <w:rsid w:val="00EC4A24"/>
    <w:rsid w:val="00ED564E"/>
    <w:rsid w:val="00EE7B9A"/>
    <w:rsid w:val="00EF4485"/>
    <w:rsid w:val="00EF60AA"/>
    <w:rsid w:val="00F536EB"/>
    <w:rsid w:val="00F64BE9"/>
    <w:rsid w:val="00F7212A"/>
    <w:rsid w:val="00FC1C2E"/>
    <w:rsid w:val="00FE243A"/>
    <w:rsid w:val="00FF4826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C4EC"/>
  <w15:docId w15:val="{4CA15C9C-BE50-4535-A29F-6B9D711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B67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728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6728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B6728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672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BB67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B6728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B6728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B67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">
    <w:name w:val="Heading 1 Char"/>
    <w:basedOn w:val="DefaultParagraphFont"/>
    <w:rsid w:val="00BB6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B6728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BB6728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B6728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B67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2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B6728"/>
    <w:rPr>
      <w:color w:val="0000FF"/>
      <w:u w:val="single"/>
    </w:rPr>
  </w:style>
  <w:style w:type="paragraph" w:styleId="BodyText">
    <w:name w:val="Body Text"/>
    <w:basedOn w:val="Normal"/>
    <w:link w:val="BodyTextChar"/>
    <w:rsid w:val="00BB6728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B6728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B6728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B67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B6728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rsid w:val="00BB67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67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B6728"/>
    <w:pPr>
      <w:jc w:val="center"/>
    </w:pPr>
    <w:rPr>
      <w:b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6728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6728"/>
    <w:pPr>
      <w:spacing w:after="120"/>
    </w:pPr>
    <w:rPr>
      <w:sz w:val="16"/>
      <w:szCs w:val="16"/>
      <w:lang w:val="x-none"/>
    </w:rPr>
  </w:style>
  <w:style w:type="paragraph" w:styleId="BlockText">
    <w:name w:val="Block Text"/>
    <w:basedOn w:val="Normal"/>
    <w:unhideWhenUsed/>
    <w:rsid w:val="00BB6728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PitanjeChar">
    <w:name w:val="Pitanje Char"/>
    <w:link w:val="Pitanje"/>
    <w:locked/>
    <w:rsid w:val="00BB6728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B6728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B6728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B6728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B6728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B6728"/>
    <w:rPr>
      <w:b/>
      <w:bCs/>
      <w:color w:val="000000"/>
    </w:rPr>
  </w:style>
  <w:style w:type="character" w:customStyle="1" w:styleId="ptbrand3">
    <w:name w:val="ptbrand3"/>
    <w:rsid w:val="00BB6728"/>
  </w:style>
  <w:style w:type="character" w:customStyle="1" w:styleId="bindingandrelease">
    <w:name w:val="bindingandrelease"/>
    <w:rsid w:val="00BB6728"/>
  </w:style>
  <w:style w:type="table" w:styleId="TableGrid">
    <w:name w:val="Table Grid"/>
    <w:basedOn w:val="TableNormal"/>
    <w:rsid w:val="00BB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B6728"/>
    <w:rPr>
      <w:b/>
      <w:bCs/>
    </w:rPr>
  </w:style>
  <w:style w:type="paragraph" w:styleId="ListParagraph">
    <w:name w:val="List Paragraph"/>
    <w:basedOn w:val="Normal"/>
    <w:uiPriority w:val="34"/>
    <w:qFormat/>
    <w:rsid w:val="00BB6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Odlomakpopisa1">
    <w:name w:val="Odlomak popisa1"/>
    <w:basedOn w:val="Normal"/>
    <w:qFormat/>
    <w:rsid w:val="00187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sr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2B29-263C-43D6-B02B-CFAB9F18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Anamaria Karneluti</cp:lastModifiedBy>
  <cp:revision>5</cp:revision>
  <cp:lastPrinted>2023-07-17T07:23:00Z</cp:lastPrinted>
  <dcterms:created xsi:type="dcterms:W3CDTF">2023-07-20T07:08:00Z</dcterms:created>
  <dcterms:modified xsi:type="dcterms:W3CDTF">2023-09-04T12:33:00Z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9413a97befef2c40bc5a48feca5727ab59532dff4b2e7da5d41a191eecd63488</vt:lpwstr>
  </property>
</Properties>
</file>