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f5fd094e04b4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2225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SVEUČILIŠTE U RIJECI - MEDICINSKI FAKULTET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21.452.635,06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24.492.349,55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21.516.554,74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24.342.800,09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149.549,46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502.946,90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1.097.934,33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502.671,40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1.097.706,83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566.591,08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948.157,37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167,3</w:t>
            </w:r>
          </w:p>
        </w:tc>
      </w:tr>
    </w:tbl>
    <w:p>
      <w:pPr>
        <w:spacing w:before="0" w:after="0"/>
      </w:pPr>
    </w:p>
    <w:p>
      <w:r>
        <w:t xml:space="preserve">Manjak prihoda i primitaka na kraju proračunske 2025. godine prvenstveno je nastao radi primijene novog Pravilnika o proračunskom računovodstvu i računskom planu slijedom čega je u 2025. godini evidentirano trinaest mjesečnih rashoda za plaću i dvanaest prihoda iz nadležnog proračuna za pokriće spomenutih troškova plaće. Pored toga, napravljena je i korekcija prenesenog rezultata iz 2024. godine radi promjene metodologije priznavanja EU prihoda i rashoda. Dakle, ukupni manjak je nastao radi promjene metodologije knjiženja temeljem novog Pravilnika o proračunskom računovodstvu i računskom planu koji je uveo značajne promjene u evidentiranju poslovnih događaja te se stoga radi o metodološkom manjku prihoda i primitaka na kraju proračunske godine.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2.753.417,83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1.626.778,58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59,1</w:t>
            </w:r>
          </w:p>
        </w:tc>
      </w:tr>
    </w:tbl>
    <w:p>
      <w:pPr>
        <w:spacing w:before="0" w:after="0"/>
      </w:pPr>
    </w:p>
    <w:p>
      <w:r>
        <w:t xml:space="preserve">Pomoći iz inozemstva i od subjekata unutar općeg proračuna smanjene su u promatranom razdoblju 2025. godine u odnosu na isto razdoblje 2024. godine. Značajno su smanjene tekuće pomoći od institucija i tijela EU koje se odnose na provedbu znanstvenih projekata te tekući prijenosi između proračunskih korisnika istog proračuna kojim se financira provedba znanstvenih projekata od strane Hrvatske zaklade za znanosti i Sveučilišta u Rijeci.</w:t>
      </w:r>
    </w:p>
    <w:p>
      <w:r>
        <w:t xml:space="preserve">Pored navedenog, primjenom novog Pravilnika o proračunskom računovodstvu i računskom planu izmijenjena je metodologija evidentiranja i priznavanja prihoda iz EU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28.550,89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Pad prihoda od imovine u promatranom razdoblju posljedica je negativnih tečajnih razlika, dok je prethodnom razdoblju zabilježen prihod od pozitivnih tečajnih razlika.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2.895.829,31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4.391.059,37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151,6</w:t>
            </w:r>
          </w:p>
        </w:tc>
      </w:tr>
    </w:tbl>
    <w:p>
      <w:pPr>
        <w:spacing w:before="0" w:after="0"/>
      </w:pPr>
    </w:p>
    <w:p>
      <w:r>
        <w:t xml:space="preserve">Najveći udio ovih prihoda čine školarine studijskih programa koji se provode na Medicinskom fakultetu u Rijeci (šifra 6526) na kojima je vidljivo povećanje za 51,6% u promatranom razdoblju 2025. godine u odnosu na 2024. godinu zbog promjene metodologije knjiženja tijekom 2025. godine, ali i povećanja iznosa školarine integriranog preddiplomskog i diplomskog studija medicine na engleskom jeziku.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1.861.461,17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2.126.723,29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</w:tbl>
    <w:p>
      <w:pPr>
        <w:spacing w:before="0" w:after="0"/>
      </w:pPr>
    </w:p>
    <w:p>
      <w:r>
        <w:t xml:space="preserve">Prihodi od prodaje proizvoda i robe te pruženih usluga, prihodi od donacija te povrati po protestiranim jamstvima u promatranom razdoblju 2025. godine veći su za 14,3% u odnosu na isti period prethodne godine. Povećan je prihod od pruženih usluga (šifra 6615) radi većeg obujma pruženih stručnih zdravstvenih usluga, a istovremeno su smanjeni prihodi od donacija.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13.913.375,86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16.345.081,55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Tijekom promatranog razdoblja 2025. godine rasli su prihodi iz nadležnog proračuna i od HZZO-a na temelju ugovornih obveza u odnosu na isto razdoblje 2025. godine. Rast ovih prihoda odnosi se na rast prihoda iz nadležnog proračuna za financiranje rashoda poslovanja u najvećoj mjeri zbog stupanja na snagu nove Uredbe o nazivima radnih mjesta, uvjetima za raspored i koeficijentima za obračun plaće u javnim službama od ožujka 2024. godine. Uz prihod za plaće, povećan je i prihod za financiranje znanstvenih projekata zbog uplate prvog predujma za NPOO projekt „Istraživanja s ciljem uspostave platforme za razvoj virusnih vektorskih cjepiva za perad“.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Tijekom promatranog razdoblja naplaćeni su oportunitetnih troškovi nepopunjenih upisnih mjesta na studijskim programima Medicinskog fakulteta u Rijeci.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15.796.939,74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18.366.073,39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</w:tbl>
    <w:p>
      <w:pPr>
        <w:spacing w:before="0" w:after="0"/>
      </w:pPr>
    </w:p>
    <w:p>
      <w:r>
        <w:t xml:space="preserve">Rashodi za zaposlene su rasli u promatranom razdoblju 2025. godine u odnosu na isto razdoblje 2024. godine u najvećoj mjeri zbog stupanja na snagu nove Uredbe o nazivima radnih mjesta, uvjetima za raspored i koeficijentima za obračun plaće u javnim službama od ožujka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204.395,82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33.021,64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16,2</w:t>
            </w:r>
          </w:p>
        </w:tc>
      </w:tr>
    </w:tbl>
    <w:p>
      <w:pPr>
        <w:spacing w:before="0" w:after="0"/>
      </w:pPr>
    </w:p>
    <w:p>
      <w:r>
        <w:t xml:space="preserve">Financijski rashodi značajno su umanjeni u promatranom razdoblju 2025. u odnosu na isto razdoblje 2024. godine u velikoj mjeri zbog negativnih tečajnih razlika. Istovremeno, značajno su smanjeni troškovi zateznih kamata koje su u prvom tromjesečju 2024. bile rezultat isplata troškova temeljem pravomoćnih presuda radi isplate razlika u plaći temeljem odredaba Izmjena i dopuna Dodatku Sporazumu o osnovici za plaće u javnim službama sklopljenog 26.10.2011. i arbitražne odluke od 7.12.2011. godine koji su dospjeli na naplatu, a u promatranom razdoblju 2025. tih isplata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(šifre 351+352+353)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136.284,99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promatranom razdoblju 2025. isplaćen je prvi predujam trgovačkom društvu, partneru na NPOO projektu „Istraživanja s ciljem uspostave platforme za razvoj virusnih vektorskih cjepiva za perad“ na kojemu je Medicinski fakultet u Rijeci nositelj.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544.856,06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182.530,08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33,5</w:t>
            </w:r>
          </w:p>
        </w:tc>
      </w:tr>
    </w:tbl>
    <w:p>
      <w:pPr>
        <w:spacing w:before="0" w:after="0"/>
      </w:pPr>
    </w:p>
    <w:p>
      <w:r>
        <w:t xml:space="preserve">Pomoći dane u inozemstvo i unutar općeg proračuna manje su u odnosu na isto razdoblje prethodne godine zbog smanjenih tekućih prijenosa između proračunskih korisnika istog proračuna temeljem prijenosa EU sredstava partnerskim institucijama vezano za provedbu znanstvenih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78.755,50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140,6</w:t>
            </w:r>
          </w:p>
        </w:tc>
      </w:tr>
    </w:tbl>
    <w:p>
      <w:pPr>
        <w:spacing w:before="0" w:after="0"/>
      </w:pPr>
    </w:p>
    <w:p>
      <w:r>
        <w:t xml:space="preserve">Naknade građanima i kućanstvima na temelju osiguranja i druge naknade veće su u promatranom razdoblju 2025. u odnosu na isto razdoblje 2024. godine iz razloga što je u spomenutom razdoblju 2025. godine Medicinski fakultet u Rijeci isplaćivao stipendije dvjema zaposlenicama koje su podnijele prijavu na natječaj Hrvatske zaklade za znanost MOBODL koji je namijenjen financiranju odlazne mobilnosti viših asistenata, a tijekom istog razdoblja 2024. godine isplaćen je manji broj rata stipendije za samo jednu zaposlenicu.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501.975,80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629.991,81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125,5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 povećani su tijekom promatranog razdoblja 2025. u odnosu na isto razdoblje 2024. u prvom redu radi većih ulaganja u nabavu uredske opreme i nabavu medicinske i laboratorijske opreme. Nabavljen je protočni citometar u vrijednosti 153.338,75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467.292,67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Rashodi u promatranom razdoblju 2025. godine odnose se na dobavu i ugradnju dizalice topline u zgradi dekanata Medicinskog fakulteta u Rijeci te nadogradnju zgrade aneksa dekanata Medicinskog fakulteta u Rijeci u kojem je smješten Centar za proteomiku, dok u istom razdoblju 2024. godine takvih ulaganja nije bilo.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500.133,44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729.197,14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145,8</w:t>
            </w:r>
          </w:p>
        </w:tc>
      </w:tr>
    </w:tbl>
    <w:p>
      <w:pPr>
        <w:spacing w:before="0" w:after="0"/>
      </w:pPr>
    </w:p>
    <w:p>
      <w:r>
        <w:t xml:space="preserve">Povećanje od 45,8% u odnosu na stanje 01.01.2025. odnosi se na nabavke nove medicinske i laboratorijske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245.883,36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Građevinski objekti u pripremi odnose se na nadogradnju zgrade aneksa dekanata Medicinskog fakulteta u Rijeci u kojem je smješten Centar za proteomiku, dok u istom razdoblju 2024. godine takvih ulaganja nije bilo. Investicija će se voditi kao objekt u pripremi sve do završetka radova i zaprimanja i evidentiranja okončane građevinske situacije.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32.236,10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43.565,03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135,1</w:t>
            </w:r>
          </w:p>
        </w:tc>
      </w:tr>
    </w:tbl>
    <w:p>
      <w:pPr>
        <w:spacing w:before="0" w:after="0"/>
      </w:pPr>
    </w:p>
    <w:p>
      <w:r>
        <w:t xml:space="preserve">Odnosi se u prvom redu na zatvaranje potraživanja za bolovanja na teret HZZO-a tijekom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55.722,24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1.439.292,10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2583,0</w:t>
            </w:r>
          </w:p>
        </w:tc>
      </w:tr>
    </w:tbl>
    <w:p>
      <w:pPr>
        <w:spacing w:before="0" w:after="0"/>
      </w:pPr>
    </w:p>
    <w:p>
      <w:r>
        <w:t xml:space="preserve">Značajna razlika u evidentiranim obvezama za predujmove, depozite, jamčevne pologe i tuđe prihode u odnosu na prethodno razdoblje nastala je radi promjene metodologije knjiženja temeljem novog Pravilnika o proračunskom računovodstvu i računskom planu koji je uveo značajne promjene u evidentiranju poslovnih događaja na skupinama 2395 i 27.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119.308,25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-1.006.748,39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-843,8</w:t>
            </w:r>
          </w:p>
        </w:tc>
      </w:tr>
    </w:tbl>
    <w:p>
      <w:pPr>
        <w:spacing w:before="0" w:after="0"/>
      </w:pPr>
    </w:p>
    <w:p>
      <w:r>
        <w:t xml:space="preserve">Na kraju proračunske godine iskazan je manjak prihoda, a koji je rezultat viška od poslovanja i manjka od nefinancijske imovine, a prvenstveno se radi o metodološkom manjku.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4.577.247,13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Uspostavljena je izvanbilančna evidencija EU sredstava temeljem novog Pravilnika o proračunskom računovodstvu i računskom planu koji je uveo značajne promjene u evidentiranju poslovnih događaja.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4.577.247,13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Uspostavljena je izvanbilančna evidencija EU sredstava temeljem novog Pravilnika o proračunskom računovodstvu i računskom planu koji je uveo značajne promjene u evidentiranju poslovnih događaja.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3.735.443,19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evidentirano je značajno povećanje ukupnih obveza u odnosu na stanje obveza na dan 01.01.2025. godine radi promjene metodologije knjiženja temeljem novog Pravilnika o proračunskom računovodstvu i računskom planu koji je uveo značajne promjene u evidentiranju poslovnih događaja pa su slijedom toga priljevi EU sredstava evidentirani na obvezama, skupini 27, dok su se u prethodnim razdobljima priznavala kao prihod. Dospjele obveze čine izuzetno mali udio ukupnih obveza, a sastoje se od obveza za materijalne rashode za potrebe tekućeg poslovanja.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30.563,27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proračunske 2025. godine odnose se na zaprimljene ulazne račune za materijalne rashode (kemikalije, plinovi za laboratorij) koji su duže vrijeme bili u postupku likvidature. U budućem razdoblju planirano je potpuno pokriće dospjelih obveza i redovito podmirenje tekućih obveza sukladno poslovnom procesu i internim procedurama.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S obzirom je ovo prva proračunska godina za koju je propisana izrada Izvještaja o EU sredstvima, sukladno Okružnici Ministarstva financija od 16.1.2026. definirano je da se neće popunjavati podaci koji se odnose na prethodno razdoblje. Stoga, na izvješću za 2025. godinu nije moguće napraviti usporedbu i obrazložiti eventualna odstupanja u odnosu na prethodno razdoblje.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c7d22efa594278" /></Relationships>
</file>