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54219BB9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>19.12.2025.</w:t>
      </w:r>
      <w:r w:rsidR="00AC13A1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ab/>
        <w:t xml:space="preserve">Ines </w:t>
      </w:r>
      <w:proofErr w:type="spellStart"/>
      <w:r w:rsidR="00AC13A1">
        <w:rPr>
          <w:rFonts w:ascii="Arial" w:eastAsia="Calibri" w:hAnsi="Arial" w:cs="Arial"/>
        </w:rPr>
        <w:t>Gedini</w:t>
      </w:r>
      <w:proofErr w:type="spellEnd"/>
      <w:r w:rsidR="00AC13A1">
        <w:rPr>
          <w:rFonts w:ascii="Arial" w:eastAsia="Calibri" w:hAnsi="Arial" w:cs="Arial"/>
        </w:rPr>
        <w:t xml:space="preserve"> Perković, mag. iur.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AC13A1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2026-01-20T10:05:00Z</dcterms:created>
  <dcterms:modified xsi:type="dcterms:W3CDTF">2026-01-20T10:05:00Z</dcterms:modified>
</cp:coreProperties>
</file>